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1DAD" w14:textId="77777777" w:rsidR="0046009A" w:rsidRDefault="0046009A" w:rsidP="003B26DA">
      <w:pPr>
        <w:shd w:val="clear" w:color="auto" w:fill="FFFFFF"/>
        <w:spacing w:after="0" w:line="338" w:lineRule="atLeast"/>
        <w:jc w:val="center"/>
        <w:rPr>
          <w:rFonts w:ascii="Arial" w:eastAsia="Times New Roman" w:hAnsi="Arial" w:cs="Arial"/>
          <w:b/>
          <w:color w:val="000000"/>
          <w:sz w:val="23"/>
          <w:szCs w:val="23"/>
          <w:lang w:eastAsia="pt-BR"/>
        </w:rPr>
      </w:pPr>
      <w:r>
        <w:rPr>
          <w:b/>
          <w:noProof/>
          <w:sz w:val="32"/>
          <w:szCs w:val="32"/>
          <w:u w:val="single"/>
          <w:lang w:eastAsia="pt-BR"/>
        </w:rPr>
        <w:drawing>
          <wp:inline distT="0" distB="0" distL="0" distR="0" wp14:anchorId="469B9248" wp14:editId="5947BACF">
            <wp:extent cx="4562475" cy="12663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6000"/>
                      <a:extLst>
                        <a:ext uri="{28A0092B-C50C-407E-A947-70E740481C1C}">
                          <a14:useLocalDpi xmlns:a14="http://schemas.microsoft.com/office/drawing/2010/main" val="0"/>
                        </a:ext>
                      </a:extLst>
                    </a:blip>
                    <a:srcRect b="19186"/>
                    <a:stretch>
                      <a:fillRect/>
                    </a:stretch>
                  </pic:blipFill>
                  <pic:spPr bwMode="auto">
                    <a:xfrm>
                      <a:off x="0" y="0"/>
                      <a:ext cx="4562475" cy="1266320"/>
                    </a:xfrm>
                    <a:prstGeom prst="rect">
                      <a:avLst/>
                    </a:prstGeom>
                    <a:noFill/>
                    <a:ln>
                      <a:noFill/>
                    </a:ln>
                  </pic:spPr>
                </pic:pic>
              </a:graphicData>
            </a:graphic>
          </wp:inline>
        </w:drawing>
      </w:r>
    </w:p>
    <w:p w14:paraId="1A6E78FF" w14:textId="064791F4" w:rsidR="00A35D74" w:rsidRDefault="00A35D74" w:rsidP="00A35D74">
      <w:pPr>
        <w:tabs>
          <w:tab w:val="left" w:pos="4500"/>
          <w:tab w:val="left" w:pos="5220"/>
        </w:tabs>
        <w:jc w:val="center"/>
        <w:rPr>
          <w:b/>
        </w:rPr>
      </w:pPr>
      <w:bookmarkStart w:id="0" w:name="_Hlk6930049"/>
    </w:p>
    <w:bookmarkEnd w:id="0"/>
    <w:p w14:paraId="08EC3BD0" w14:textId="2C1F7F20" w:rsidR="00A35D74" w:rsidRPr="004940CB" w:rsidRDefault="00FE40AE" w:rsidP="00556555">
      <w:pPr>
        <w:tabs>
          <w:tab w:val="left" w:pos="4500"/>
          <w:tab w:val="left" w:pos="5220"/>
        </w:tabs>
        <w:jc w:val="center"/>
        <w:rPr>
          <w:rFonts w:ascii="Times New Roman" w:hAnsi="Times New Roman"/>
          <w:b/>
        </w:rPr>
      </w:pPr>
      <w:r w:rsidRPr="004940CB">
        <w:rPr>
          <w:rFonts w:ascii="Times New Roman" w:hAnsi="Times New Roman"/>
          <w:b/>
        </w:rPr>
        <w:t>E</w:t>
      </w:r>
      <w:r w:rsidR="004940CB">
        <w:rPr>
          <w:rFonts w:ascii="Times New Roman" w:hAnsi="Times New Roman"/>
          <w:b/>
        </w:rPr>
        <w:t xml:space="preserve">DITAL </w:t>
      </w:r>
      <w:r w:rsidR="00A35D74" w:rsidRPr="004940CB">
        <w:rPr>
          <w:rFonts w:ascii="Times New Roman" w:hAnsi="Times New Roman"/>
          <w:b/>
        </w:rPr>
        <w:t>Nº 0</w:t>
      </w:r>
      <w:r w:rsidRPr="004940CB">
        <w:rPr>
          <w:rFonts w:ascii="Times New Roman" w:hAnsi="Times New Roman"/>
          <w:b/>
        </w:rPr>
        <w:t>1</w:t>
      </w:r>
      <w:r w:rsidR="00554F64">
        <w:rPr>
          <w:rFonts w:ascii="Times New Roman" w:hAnsi="Times New Roman"/>
          <w:b/>
        </w:rPr>
        <w:t>/2025</w:t>
      </w:r>
    </w:p>
    <w:p w14:paraId="3E6AA92F" w14:textId="77777777" w:rsidR="004940CB" w:rsidRPr="00C439D9" w:rsidRDefault="004940CB" w:rsidP="00A35D74">
      <w:pPr>
        <w:tabs>
          <w:tab w:val="left" w:pos="4500"/>
          <w:tab w:val="left" w:pos="5220"/>
        </w:tabs>
        <w:jc w:val="center"/>
        <w:rPr>
          <w:rFonts w:ascii="Times New Roman" w:hAnsi="Times New Roman"/>
          <w:bCs/>
        </w:rPr>
      </w:pPr>
    </w:p>
    <w:p w14:paraId="09D3ADF2" w14:textId="77777777" w:rsidR="00FE40AE" w:rsidRPr="00C439D9" w:rsidRDefault="00FE40AE" w:rsidP="004940CB">
      <w:pPr>
        <w:ind w:left="5529" w:right="-35"/>
        <w:jc w:val="both"/>
        <w:rPr>
          <w:rFonts w:ascii="Times New Roman" w:hAnsi="Times New Roman"/>
          <w:bCs/>
          <w:sz w:val="24"/>
          <w:szCs w:val="24"/>
        </w:rPr>
      </w:pPr>
      <w:r w:rsidRPr="00C439D9">
        <w:rPr>
          <w:rFonts w:ascii="Times New Roman" w:hAnsi="Times New Roman"/>
          <w:bCs/>
          <w:sz w:val="24"/>
          <w:szCs w:val="24"/>
        </w:rPr>
        <w:t>Convoca eleição suplementar e abre inscrições para o processo de escolha dos membros suplentes do Conselho Tutelar de Cotiporã/RS.</w:t>
      </w:r>
    </w:p>
    <w:p w14:paraId="7C9FD02E" w14:textId="77777777" w:rsidR="00A35D74" w:rsidRPr="00C439D9" w:rsidRDefault="00A35D74" w:rsidP="00A35D74">
      <w:pPr>
        <w:pStyle w:val="Recuodecorpodetexto"/>
        <w:tabs>
          <w:tab w:val="left" w:pos="4500"/>
          <w:tab w:val="left" w:pos="5220"/>
        </w:tabs>
        <w:ind w:left="4680"/>
        <w:rPr>
          <w:rFonts w:ascii="Times New Roman" w:hAnsi="Times New Roman"/>
          <w:color w:val="000000"/>
        </w:rPr>
      </w:pPr>
    </w:p>
    <w:p w14:paraId="2A0C19FC" w14:textId="3CEFDBA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O CONSELHO MUNICIPAL DOS DIREITOS DA CRIANÇA E DO ADOLESCENTE (COMDICA) DO MUNICÍPIO DE COTIPORÃ/RS, no uso de suas atribuições legais, considerando as disposições da Lei Federal nº 8.069/90 – Estatuto da Criança e do Adolescente, </w:t>
      </w:r>
      <w:bookmarkStart w:id="1" w:name="_Hlk204089067"/>
      <w:r w:rsidRPr="00C439D9">
        <w:rPr>
          <w:rFonts w:ascii="Times New Roman" w:hAnsi="Times New Roman"/>
          <w:bCs/>
        </w:rPr>
        <w:t xml:space="preserve">da Lei Municipal nº 2.688/2019 </w:t>
      </w:r>
      <w:bookmarkEnd w:id="1"/>
      <w:r w:rsidRPr="00C439D9">
        <w:rPr>
          <w:rFonts w:ascii="Times New Roman" w:hAnsi="Times New Roman"/>
          <w:bCs/>
        </w:rPr>
        <w:t>e a Resolução do CONANDA nº 231/22</w:t>
      </w:r>
      <w:r w:rsidRPr="0091712A">
        <w:rPr>
          <w:rFonts w:ascii="Times New Roman" w:hAnsi="Times New Roman"/>
          <w:bCs/>
        </w:rPr>
        <w:t xml:space="preserve">, </w:t>
      </w:r>
      <w:r w:rsidR="00FE40AE" w:rsidRPr="0091712A">
        <w:rPr>
          <w:rFonts w:ascii="Times New Roman" w:hAnsi="Times New Roman"/>
          <w:bCs/>
        </w:rPr>
        <w:t>torna público</w:t>
      </w:r>
      <w:r w:rsidR="0091712A" w:rsidRPr="0091712A">
        <w:rPr>
          <w:rFonts w:ascii="Times New Roman" w:hAnsi="Times New Roman"/>
          <w:bCs/>
        </w:rPr>
        <w:t xml:space="preserve"> e</w:t>
      </w:r>
      <w:r w:rsidR="00FE40AE" w:rsidRPr="0091712A">
        <w:rPr>
          <w:rFonts w:ascii="Times New Roman" w:hAnsi="Times New Roman"/>
          <w:bCs/>
        </w:rPr>
        <w:t xml:space="preserve"> abre as inscrições para </w:t>
      </w:r>
      <w:r w:rsidR="00FE40AE" w:rsidRPr="00C439D9">
        <w:rPr>
          <w:rFonts w:ascii="Times New Roman" w:hAnsi="Times New Roman"/>
          <w:bCs/>
        </w:rPr>
        <w:t>a escolha dos membros suplentes do Conselho Tutelar de Cotiporã e dá outras providências.</w:t>
      </w:r>
    </w:p>
    <w:p w14:paraId="2D4D917E"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1. DAS DISPOSIÇÕES GERAIS</w:t>
      </w:r>
    </w:p>
    <w:p w14:paraId="13D36A6A" w14:textId="689395ED"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1.1. O processo de escolha dos membros </w:t>
      </w:r>
      <w:r w:rsidR="00FE40AE" w:rsidRPr="00C439D9">
        <w:rPr>
          <w:rFonts w:ascii="Times New Roman" w:hAnsi="Times New Roman"/>
          <w:bCs/>
        </w:rPr>
        <w:t xml:space="preserve">suplente </w:t>
      </w:r>
      <w:r w:rsidRPr="00C439D9">
        <w:rPr>
          <w:rFonts w:ascii="Times New Roman" w:hAnsi="Times New Roman"/>
          <w:bCs/>
        </w:rPr>
        <w:t>do Conselho Tutelar do Município de Cotiporã/RS, é regido por este edital, aprovado pelo Conselho Municipal dos Direitos da Criança e do Adolescente, em conformidade com as disposições do Estatuto da Criança e do Adolescente, da Lei Municipal n° 2.688/2019 e da Resolução do CONANDA nº 231/2022.</w:t>
      </w:r>
    </w:p>
    <w:p w14:paraId="30A61D9B" w14:textId="78D468B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1.2. A Comissão Organizadora designada pelo Conselho Municipal dos Direitos da Criança e do Adolescente, composta paritariamente dentre os membros da sociedade civil e dos representantes governamentais do aludido Conselho, conforme Resolução Nº </w:t>
      </w:r>
      <w:r w:rsidR="00FE40AE" w:rsidRPr="00C439D9">
        <w:rPr>
          <w:rFonts w:ascii="Times New Roman" w:hAnsi="Times New Roman"/>
          <w:bCs/>
        </w:rPr>
        <w:t>01/2025</w:t>
      </w:r>
      <w:r w:rsidRPr="00C439D9">
        <w:rPr>
          <w:rFonts w:ascii="Times New Roman" w:hAnsi="Times New Roman"/>
          <w:bCs/>
        </w:rPr>
        <w:t xml:space="preserve">, é a responsável por toda a condução do processo de escolha. </w:t>
      </w:r>
      <w:r w:rsidR="00FE40AE" w:rsidRPr="00C439D9">
        <w:rPr>
          <w:rFonts w:ascii="Times New Roman" w:hAnsi="Times New Roman"/>
        </w:rPr>
        <w:t xml:space="preserve"> </w:t>
      </w:r>
      <w:r w:rsidR="00FE40AE" w:rsidRPr="00C439D9">
        <w:rPr>
          <w:rFonts w:ascii="Times New Roman" w:hAnsi="Times New Roman"/>
          <w:bCs/>
        </w:rPr>
        <w:t>A referida comissão será presidida pela Sra. Kétlen Antoniolli</w:t>
      </w:r>
      <w:r w:rsidR="00BA47CE">
        <w:rPr>
          <w:rFonts w:ascii="Times New Roman" w:hAnsi="Times New Roman"/>
          <w:bCs/>
        </w:rPr>
        <w:t>.</w:t>
      </w:r>
    </w:p>
    <w:p w14:paraId="23A860FB" w14:textId="0F2F3DB2" w:rsidR="00FE40AE" w:rsidRPr="004940CB" w:rsidRDefault="00FE40AE" w:rsidP="00FE40AE">
      <w:pPr>
        <w:pStyle w:val="PargrafodaLista"/>
        <w:widowControl w:val="0"/>
        <w:numPr>
          <w:ilvl w:val="0"/>
          <w:numId w:val="26"/>
        </w:numPr>
        <w:tabs>
          <w:tab w:val="left" w:pos="808"/>
        </w:tabs>
        <w:autoSpaceDE w:val="0"/>
        <w:autoSpaceDN w:val="0"/>
        <w:spacing w:before="292" w:after="0" w:line="240" w:lineRule="auto"/>
        <w:ind w:left="808" w:hanging="240"/>
        <w:contextualSpacing w:val="0"/>
        <w:rPr>
          <w:rFonts w:ascii="Times New Roman" w:hAnsi="Times New Roman"/>
        </w:rPr>
      </w:pPr>
      <w:bookmarkStart w:id="2" w:name="_Hlk204089633"/>
      <w:r w:rsidRPr="004940CB">
        <w:rPr>
          <w:rFonts w:ascii="Times New Roman" w:hAnsi="Times New Roman"/>
        </w:rPr>
        <w:t>Representantes</w:t>
      </w:r>
      <w:r w:rsidRPr="004940CB">
        <w:rPr>
          <w:rFonts w:ascii="Times New Roman" w:hAnsi="Times New Roman"/>
          <w:spacing w:val="-5"/>
        </w:rPr>
        <w:t xml:space="preserve"> </w:t>
      </w:r>
      <w:r w:rsidRPr="004940CB">
        <w:rPr>
          <w:rFonts w:ascii="Times New Roman" w:hAnsi="Times New Roman"/>
        </w:rPr>
        <w:t>do</w:t>
      </w:r>
      <w:r w:rsidRPr="004940CB">
        <w:rPr>
          <w:rFonts w:ascii="Times New Roman" w:hAnsi="Times New Roman"/>
          <w:spacing w:val="-2"/>
        </w:rPr>
        <w:t xml:space="preserve"> Órgão Governamental:</w:t>
      </w:r>
      <w:r w:rsidRPr="004940CB">
        <w:rPr>
          <w:rFonts w:ascii="Times New Roman" w:hAnsi="Times New Roman"/>
          <w:spacing w:val="-2"/>
        </w:rPr>
        <w:br/>
        <w:t>-</w:t>
      </w:r>
      <w:r w:rsidR="00BA47CE">
        <w:rPr>
          <w:rFonts w:ascii="Times New Roman" w:hAnsi="Times New Roman"/>
          <w:spacing w:val="-2"/>
        </w:rPr>
        <w:t>Kétlen Antoniolli</w:t>
      </w:r>
      <w:r w:rsidRPr="004940CB">
        <w:rPr>
          <w:rFonts w:ascii="Times New Roman" w:hAnsi="Times New Roman"/>
          <w:spacing w:val="-2"/>
        </w:rPr>
        <w:t xml:space="preserve"> </w:t>
      </w:r>
      <w:r w:rsidRPr="004940CB">
        <w:rPr>
          <w:rFonts w:ascii="Times New Roman" w:hAnsi="Times New Roman"/>
          <w:spacing w:val="-2"/>
        </w:rPr>
        <w:br/>
        <w:t xml:space="preserve">-Ailton José dos Reis da Silva </w:t>
      </w:r>
    </w:p>
    <w:p w14:paraId="0D9D3130" w14:textId="77777777" w:rsidR="00FE40AE" w:rsidRPr="004940CB" w:rsidRDefault="00FE40AE" w:rsidP="00FE40AE">
      <w:pPr>
        <w:pStyle w:val="Corpodetexto"/>
        <w:rPr>
          <w:rFonts w:ascii="Times New Roman" w:hAnsi="Times New Roman" w:cs="Times New Roman"/>
          <w:sz w:val="22"/>
        </w:rPr>
      </w:pPr>
    </w:p>
    <w:p w14:paraId="6274B429" w14:textId="521036D4" w:rsidR="00FE40AE" w:rsidRPr="004940CB" w:rsidRDefault="00FE40AE" w:rsidP="00FE40AE">
      <w:pPr>
        <w:pStyle w:val="PargrafodaLista"/>
        <w:widowControl w:val="0"/>
        <w:numPr>
          <w:ilvl w:val="0"/>
          <w:numId w:val="26"/>
        </w:numPr>
        <w:tabs>
          <w:tab w:val="left" w:pos="820"/>
        </w:tabs>
        <w:autoSpaceDE w:val="0"/>
        <w:autoSpaceDN w:val="0"/>
        <w:spacing w:after="0" w:line="240" w:lineRule="auto"/>
        <w:ind w:left="820" w:hanging="252"/>
        <w:contextualSpacing w:val="0"/>
        <w:rPr>
          <w:rFonts w:ascii="Times New Roman" w:hAnsi="Times New Roman"/>
        </w:rPr>
      </w:pPr>
      <w:r w:rsidRPr="004940CB">
        <w:rPr>
          <w:rFonts w:ascii="Times New Roman" w:hAnsi="Times New Roman"/>
        </w:rPr>
        <w:t>Representantes</w:t>
      </w:r>
      <w:r w:rsidRPr="004940CB">
        <w:rPr>
          <w:rFonts w:ascii="Times New Roman" w:hAnsi="Times New Roman"/>
          <w:spacing w:val="-8"/>
        </w:rPr>
        <w:t xml:space="preserve"> </w:t>
      </w:r>
      <w:r w:rsidRPr="004940CB">
        <w:rPr>
          <w:rFonts w:ascii="Times New Roman" w:hAnsi="Times New Roman"/>
        </w:rPr>
        <w:t>da</w:t>
      </w:r>
      <w:r w:rsidRPr="004940CB">
        <w:rPr>
          <w:rFonts w:ascii="Times New Roman" w:hAnsi="Times New Roman"/>
          <w:spacing w:val="-6"/>
        </w:rPr>
        <w:t xml:space="preserve"> </w:t>
      </w:r>
      <w:r w:rsidRPr="004940CB">
        <w:rPr>
          <w:rFonts w:ascii="Times New Roman" w:hAnsi="Times New Roman"/>
        </w:rPr>
        <w:t>Sociedade</w:t>
      </w:r>
      <w:r w:rsidRPr="004940CB">
        <w:rPr>
          <w:rFonts w:ascii="Times New Roman" w:hAnsi="Times New Roman"/>
          <w:spacing w:val="-5"/>
        </w:rPr>
        <w:t xml:space="preserve"> </w:t>
      </w:r>
      <w:r w:rsidRPr="004940CB">
        <w:rPr>
          <w:rFonts w:ascii="Times New Roman" w:hAnsi="Times New Roman"/>
          <w:spacing w:val="-2"/>
        </w:rPr>
        <w:t>Civil:</w:t>
      </w:r>
      <w:r w:rsidRPr="004940CB">
        <w:rPr>
          <w:rFonts w:ascii="Times New Roman" w:hAnsi="Times New Roman"/>
          <w:spacing w:val="-2"/>
        </w:rPr>
        <w:br/>
        <w:t xml:space="preserve">-Jéssica Zalamena </w:t>
      </w:r>
      <w:r w:rsidRPr="004940CB">
        <w:rPr>
          <w:rFonts w:ascii="Times New Roman" w:hAnsi="Times New Roman"/>
          <w:spacing w:val="-2"/>
        </w:rPr>
        <w:br/>
        <w:t xml:space="preserve">- Fábio Lazzarini </w:t>
      </w:r>
    </w:p>
    <w:bookmarkEnd w:id="2"/>
    <w:p w14:paraId="5CCAE097" w14:textId="77777777" w:rsidR="00FE40AE" w:rsidRPr="004940CB" w:rsidRDefault="00FE40AE" w:rsidP="00A35D74">
      <w:pPr>
        <w:tabs>
          <w:tab w:val="left" w:pos="4500"/>
          <w:tab w:val="left" w:pos="5220"/>
        </w:tabs>
        <w:jc w:val="both"/>
        <w:rPr>
          <w:rFonts w:ascii="Times New Roman" w:hAnsi="Times New Roman"/>
          <w:bCs/>
        </w:rPr>
      </w:pPr>
    </w:p>
    <w:p w14:paraId="0820668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1.2.1. São impedidos de participar da mesma Comissão Organizadora os cônjuges, companheiros, mesmo que em união homoafetiva, ou parentes em linha reta, colateral ou por afinidade, até o terceiro grau, inclusive, estendendo-se esse impedimento ao membro da Comissão Organizadora em relação aos candidatos ao cargo de conselheiro tutelar.</w:t>
      </w:r>
    </w:p>
    <w:p w14:paraId="34886B71" w14:textId="66C3FF2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1.3. Todo o processo de escolha dos conselheiros tutelares será realizado sob a fiscalização do Ministério Público, o qual terá ciência de todos os atos praticados pela Comissão Organizadora para garantir a fiel execução da Lei e deste edital.</w:t>
      </w:r>
    </w:p>
    <w:p w14:paraId="288FCCBF" w14:textId="0114B77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1.4. O processo destina-se à escolha de 05 (cinco) membros </w:t>
      </w:r>
      <w:r w:rsidR="00FE40AE" w:rsidRPr="00C439D9">
        <w:rPr>
          <w:rFonts w:ascii="Times New Roman" w:hAnsi="Times New Roman"/>
          <w:bCs/>
        </w:rPr>
        <w:t>suplentes</w:t>
      </w:r>
      <w:r w:rsidRPr="00C439D9">
        <w:rPr>
          <w:rFonts w:ascii="Times New Roman" w:hAnsi="Times New Roman"/>
          <w:bCs/>
        </w:rPr>
        <w:t xml:space="preserve">, permitida recondução, mediante novo processo de escolha. </w:t>
      </w:r>
    </w:p>
    <w:p w14:paraId="2FAE928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1.5. Das atribuições do Conselho Tutelar:</w:t>
      </w:r>
    </w:p>
    <w:p w14:paraId="5738286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1.5.1. O Conselho Tutelar é órgão permanente e autônomo, não jurisdicional, encarregado pela sociedade de zelar pelo cumprimento dos direitos da Criança e do Adolescente. Cabe aos membros do Conselho Tutelar agindo de forma colegiada o exercício das atribuições contidas /nos artigos 18.B, parágrafo único, 90, §3º, inciso II, 95, 136, 191, 194, todos da Lei 8.069/90, observados os deveres e vedações estabelecidos por este diploma legal.</w:t>
      </w:r>
    </w:p>
    <w:p w14:paraId="2072A55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1.6. Da Remuneração e dos Direitos Sociais: </w:t>
      </w:r>
    </w:p>
    <w:p w14:paraId="693E2E6E" w14:textId="27DF35CD"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1.6.1. O conselheiro tutelar faz jus ao recebimento pecuniário mensal no valor de R$ </w:t>
      </w:r>
      <w:r w:rsidR="00AD7C7D" w:rsidRPr="00C439D9">
        <w:rPr>
          <w:rFonts w:ascii="Times New Roman" w:hAnsi="Times New Roman"/>
          <w:bCs/>
        </w:rPr>
        <w:t>1.586,97</w:t>
      </w:r>
      <w:r w:rsidR="004940CB">
        <w:rPr>
          <w:rFonts w:ascii="Times New Roman" w:hAnsi="Times New Roman"/>
          <w:bCs/>
        </w:rPr>
        <w:t xml:space="preserve"> </w:t>
      </w:r>
      <w:r w:rsidR="00AD7C7D" w:rsidRPr="00C439D9">
        <w:rPr>
          <w:rFonts w:ascii="Times New Roman" w:hAnsi="Times New Roman"/>
          <w:bCs/>
        </w:rPr>
        <w:t>(</w:t>
      </w:r>
      <w:r w:rsidR="004940CB">
        <w:rPr>
          <w:rFonts w:ascii="Times New Roman" w:hAnsi="Times New Roman"/>
          <w:bCs/>
        </w:rPr>
        <w:t>U</w:t>
      </w:r>
      <w:r w:rsidR="00AD7C7D" w:rsidRPr="00C439D9">
        <w:rPr>
          <w:rFonts w:ascii="Times New Roman" w:hAnsi="Times New Roman"/>
          <w:bCs/>
        </w:rPr>
        <w:t>m mil quinhentos e oitenta e seis reais com noventa e sete centavos)</w:t>
      </w:r>
      <w:r w:rsidRPr="00C439D9">
        <w:rPr>
          <w:rFonts w:ascii="Times New Roman" w:hAnsi="Times New Roman"/>
          <w:bCs/>
        </w:rPr>
        <w:t xml:space="preserve"> sendo-lhe assegurados os direitos sociais previstos na Lei Federal nº 8.069/90 e na Lei Municipal 2.688/2019.</w:t>
      </w:r>
    </w:p>
    <w:p w14:paraId="11882FC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1.6.2. Se o servidor municipal for eleito para o Conselho Tutelar, poderá optar entre o valor da remuneração do cargo de conselheiro ou o valor de seus vencimentos incorporados, ficando-lhe garantidos:</w:t>
      </w:r>
    </w:p>
    <w:p w14:paraId="309D4B1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 I - O retorno ao cargo, emprego ou função que exercia, assim que findo o seu mandato;</w:t>
      </w:r>
    </w:p>
    <w:p w14:paraId="1D55B55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 - A contagem do tempo de serviço para todos os efeitos legais, exceto para promoção por merecimento;</w:t>
      </w:r>
    </w:p>
    <w:p w14:paraId="7C1AFFE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1.6.3. Ficam assegurados aos Conselheiros Tutelares, ainda, os seguintes direitos:</w:t>
      </w:r>
    </w:p>
    <w:p w14:paraId="32D93D2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 Gozo de férias anuais remuneradas, com acréscimo de um terço sobre a remuneração mensal;</w:t>
      </w:r>
    </w:p>
    <w:p w14:paraId="530CE0F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 - Licença-maternidade, custeada pelo regime de previdência a que estiver vinculado;</w:t>
      </w:r>
    </w:p>
    <w:p w14:paraId="301EE947" w14:textId="66EE02F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III - </w:t>
      </w:r>
      <w:r w:rsidR="00FE40AE" w:rsidRPr="00C439D9">
        <w:rPr>
          <w:rFonts w:ascii="Times New Roman" w:hAnsi="Times New Roman"/>
          <w:bCs/>
        </w:rPr>
        <w:t>Licença-maternidade</w:t>
      </w:r>
      <w:r w:rsidRPr="00C439D9">
        <w:rPr>
          <w:rFonts w:ascii="Times New Roman" w:hAnsi="Times New Roman"/>
          <w:bCs/>
        </w:rPr>
        <w:t xml:space="preserve"> de 5 (cinco) dias;</w:t>
      </w:r>
    </w:p>
    <w:p w14:paraId="2CE80D3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IV - Gratificação natalina, a ser incluída na folha de pagamento todos os anos no mês de dezembro;</w:t>
      </w:r>
    </w:p>
    <w:p w14:paraId="5D4F578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 - Cobertura Previdenciária;</w:t>
      </w:r>
    </w:p>
    <w:p w14:paraId="47DD0B5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 - Licença para tratamento de saúde, na forma e de acordo com os ditames do Estatuto do Servidor Público do Município de Cotiporã, aplicado no que couber e naquilo que não dispuser contrariamente esta Lei;</w:t>
      </w:r>
    </w:p>
    <w:p w14:paraId="0608DEC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 - Vale alimentação;</w:t>
      </w:r>
    </w:p>
    <w:p w14:paraId="1D57276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VIII - Plano de saúde.</w:t>
      </w:r>
    </w:p>
    <w:p w14:paraId="33903DB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1.7. Da Função e Carga Horária: </w:t>
      </w:r>
    </w:p>
    <w:p w14:paraId="3F9D5DE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1.7.1. O Conselho Tutelar funcionará durante toda a semana, nos dias úteis, durante o dia, de segunda à sexta-feira, no horário das 7h30 às 11h30 e das 13h30 às 17h30 e, via do regimento interno, seus membros estipularão os plantões dos conselheiros a noite, nos finais de semanas e feriados e sua rotatividade semanal, tudo no sentido de atender às necessidades do Município, de suas crianças, de seus adolescentes e de suas famílias.</w:t>
      </w:r>
    </w:p>
    <w:p w14:paraId="1327D2B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 xml:space="preserve">1.7.2. Os conselheiros tutelares deverão cumprir uma carga horária mínima de 40 (quarenta) horas semanais. As escalas de plantão deverão ser encaminhadas ao Conselho Municipal de Direitos, às Delegacias de Polícia a Brigada Militar, além da divulgação em rádios e jornais. </w:t>
      </w:r>
    </w:p>
    <w:p w14:paraId="79CA822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1.7.3. O exercício da função de conselheiro tutelar não configura vínculo empregatício ou estatutário com o município.</w:t>
      </w:r>
    </w:p>
    <w:p w14:paraId="168B620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1.7.4. O exercício efetivo de função de conselheiro tutelar constituirá serviço público relevante, com dedicação exclusiva à mesma e estabelecerá a presunção de idoneidade moral.</w:t>
      </w:r>
    </w:p>
    <w:p w14:paraId="7C3C730B"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1.7.5. Todos os membros do Conselho Tutelar serão submetidos à mesma carga horária semanal de trabalho, bem como aos mesmos períodos de plantão ou sobreaviso, sendo vedado qualquer tratamento desigual.</w:t>
      </w:r>
    </w:p>
    <w:p w14:paraId="14DDB708" w14:textId="77777777" w:rsidR="004940CB" w:rsidRPr="00C439D9" w:rsidRDefault="004940CB" w:rsidP="00A35D74">
      <w:pPr>
        <w:tabs>
          <w:tab w:val="left" w:pos="4500"/>
          <w:tab w:val="left" w:pos="5220"/>
        </w:tabs>
        <w:jc w:val="both"/>
        <w:rPr>
          <w:rFonts w:ascii="Times New Roman" w:hAnsi="Times New Roman"/>
          <w:bCs/>
        </w:rPr>
      </w:pPr>
    </w:p>
    <w:p w14:paraId="3616584B"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2. DOS REQUISITOS PARA A CANDIDATURA</w:t>
      </w:r>
    </w:p>
    <w:p w14:paraId="1246134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2.1. O cidadão que desejar candidatar-se à função de conselheiro tutelar deverá atender as seguintes condições, previstas no artigo 133, da Lei 8.069/90, do parágrafo único do artigo 46 da Lei Municipal 2.688/2019, de 22 de março de 2019:</w:t>
      </w:r>
    </w:p>
    <w:p w14:paraId="255E896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 Reconhecida idoneidade moral (certidão negativa cível e criminal);</w:t>
      </w:r>
    </w:p>
    <w:p w14:paraId="36CACD0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 – Ter idade superior a vinte e um anos na data do encerramento das inscrições (não servindo emancipação);</w:t>
      </w:r>
    </w:p>
    <w:p w14:paraId="1D28426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III – Residir no município a mais de 3 (três) anos;</w:t>
      </w:r>
    </w:p>
    <w:p w14:paraId="2C87965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IV – Ensino médio completo;</w:t>
      </w:r>
    </w:p>
    <w:p w14:paraId="689EB72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 – Apresentar atestado de avaliação médica e psicológica emitido por profissionais indicados pelo Conselho Municipal de Direitos da Criança e do Adolescente;</w:t>
      </w:r>
    </w:p>
    <w:p w14:paraId="2BE46A0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 – Inexistência de condenações criminais transitadas em julgado, em crime doloso;</w:t>
      </w:r>
    </w:p>
    <w:p w14:paraId="74C507E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 – Não ter sido penalizado com a destituição da função de conselheiro Tutelar nos 6 (seis) anos que antecede a eleição;</w:t>
      </w:r>
    </w:p>
    <w:p w14:paraId="45CD15F0" w14:textId="6D349CF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VIII – Aprovação, mediante prova escrita, a ser organizada e aplicada pelo Conselho Municipal de Direitos da Criança e do Adolescente, realizado no Município de Cotiporã/RS, sem custo para candidatos;</w:t>
      </w:r>
    </w:p>
    <w:p w14:paraId="67CF7D1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2.2. São impedidos de servir no mesmo Conselho Tutelar os cônjuges, companheiros, mesmo que em união homoafetiva, ou parentes em linha reta, colateral ou por afinidade, até o terceiro grau inclusive.</w:t>
      </w:r>
    </w:p>
    <w:p w14:paraId="1DFFB514"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2.3. Estende-se o impedimento do Conselheiro em relação à autoridade judiciária e ao representante do Ministério Público com atuação nos órgãos do Poder Judiciário competente para apreciar a aplicação desta lei.</w:t>
      </w:r>
    </w:p>
    <w:p w14:paraId="1AD7BA23" w14:textId="77777777" w:rsidR="004940CB" w:rsidRPr="00C439D9" w:rsidRDefault="004940CB" w:rsidP="00A35D74">
      <w:pPr>
        <w:tabs>
          <w:tab w:val="left" w:pos="4500"/>
          <w:tab w:val="left" w:pos="5220"/>
        </w:tabs>
        <w:jc w:val="both"/>
        <w:rPr>
          <w:rFonts w:ascii="Times New Roman" w:hAnsi="Times New Roman"/>
          <w:bCs/>
        </w:rPr>
      </w:pPr>
    </w:p>
    <w:p w14:paraId="75D2772F"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3. DAS ETAPAS DO PROCESSO DE ESCOLHA</w:t>
      </w:r>
    </w:p>
    <w:p w14:paraId="26334BC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3.1. O processo de escolha dos membros do Conselho Tutelar será realizado em cinco etapas:</w:t>
      </w:r>
    </w:p>
    <w:p w14:paraId="18EDBA0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Inscrição dos candidatos, a partir da análise dos requisitos do item 2 deste edital;</w:t>
      </w:r>
    </w:p>
    <w:p w14:paraId="730657A3" w14:textId="124ADD1C" w:rsidR="00A35D74" w:rsidRPr="0091712A" w:rsidRDefault="00A35D74" w:rsidP="00A35D74">
      <w:pPr>
        <w:tabs>
          <w:tab w:val="left" w:pos="4500"/>
          <w:tab w:val="left" w:pos="5220"/>
        </w:tabs>
        <w:jc w:val="both"/>
        <w:rPr>
          <w:rFonts w:ascii="Times New Roman" w:hAnsi="Times New Roman"/>
          <w:bCs/>
        </w:rPr>
      </w:pPr>
      <w:r w:rsidRPr="0091712A">
        <w:rPr>
          <w:rFonts w:ascii="Times New Roman" w:hAnsi="Times New Roman"/>
          <w:bCs/>
        </w:rPr>
        <w:t>II) Submeter-se a uma prova de conhecimento teórico sobre os Direitos da Criança e do Adolescente em caráter eliminatório</w:t>
      </w:r>
      <w:r w:rsidR="0091712A" w:rsidRPr="0091712A">
        <w:rPr>
          <w:rFonts w:ascii="Times New Roman" w:hAnsi="Times New Roman"/>
          <w:bCs/>
        </w:rPr>
        <w:t xml:space="preserve">, </w:t>
      </w:r>
      <w:r w:rsidRPr="0091712A">
        <w:rPr>
          <w:rFonts w:ascii="Times New Roman" w:hAnsi="Times New Roman"/>
          <w:bCs/>
        </w:rPr>
        <w:t xml:space="preserve">a ser formulada </w:t>
      </w:r>
      <w:r w:rsidR="0091712A" w:rsidRPr="0091712A">
        <w:rPr>
          <w:rFonts w:ascii="Times New Roman" w:hAnsi="Times New Roman"/>
          <w:bCs/>
        </w:rPr>
        <w:t>pelo COMDICA.</w:t>
      </w:r>
    </w:p>
    <w:p w14:paraId="555CF1C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III) Eleição dos candidatos por meio de voto;</w:t>
      </w:r>
    </w:p>
    <w:p w14:paraId="69B4A9AC" w14:textId="464D250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IV) Homologação e capacitação </w:t>
      </w:r>
      <w:r w:rsidR="00AD7C7D" w:rsidRPr="00C439D9">
        <w:rPr>
          <w:rFonts w:ascii="Times New Roman" w:hAnsi="Times New Roman"/>
          <w:bCs/>
        </w:rPr>
        <w:t>presencial;</w:t>
      </w:r>
    </w:p>
    <w:p w14:paraId="52DE1CC6" w14:textId="652571BC"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V) Diplomação e Posse</w:t>
      </w:r>
      <w:r w:rsidR="004940CB">
        <w:rPr>
          <w:rFonts w:ascii="Times New Roman" w:hAnsi="Times New Roman"/>
          <w:bCs/>
        </w:rPr>
        <w:t>.</w:t>
      </w:r>
    </w:p>
    <w:p w14:paraId="71FA05FB" w14:textId="77777777" w:rsidR="004940CB" w:rsidRPr="00C439D9" w:rsidRDefault="004940CB" w:rsidP="00A35D74">
      <w:pPr>
        <w:tabs>
          <w:tab w:val="left" w:pos="4500"/>
          <w:tab w:val="left" w:pos="5220"/>
        </w:tabs>
        <w:jc w:val="both"/>
        <w:rPr>
          <w:rFonts w:ascii="Times New Roman" w:hAnsi="Times New Roman"/>
          <w:bCs/>
        </w:rPr>
      </w:pPr>
    </w:p>
    <w:p w14:paraId="2E02CA59"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4. DA 1ª ETAPA DO PROCESSO DE ESCOLHA – INSCRIÇÃO DOS CANDIDATOS</w:t>
      </w:r>
    </w:p>
    <w:p w14:paraId="3C1979D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4.1. A inscrição do candidato implicará o conhecimento e a tácita aceitação das condições do processo, tais como se acham definidas neste edital, acerca das quais não poderá alegar desconhecimento.</w:t>
      </w:r>
    </w:p>
    <w:p w14:paraId="38633DB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4.2. Antes de efetuar a inscrição, o candidato deverá conhecer o edital e certificar-se de que preenche todos os requisitos exigidos para a investidura na função de conselheiro tutelar.</w:t>
      </w:r>
    </w:p>
    <w:p w14:paraId="52425EF4" w14:textId="31750E39" w:rsidR="00A35D74" w:rsidRPr="006F75B0"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4.3. As inscrições ficarão abertas nos dias úteis no período das 7h30 às 11h30 e das 12h30 às 16h30 do dia </w:t>
      </w:r>
      <w:r w:rsidR="00360E6F" w:rsidRPr="00C439D9">
        <w:rPr>
          <w:rFonts w:ascii="Times New Roman" w:hAnsi="Times New Roman"/>
          <w:bCs/>
        </w:rPr>
        <w:t>22 de Julho de 2025</w:t>
      </w:r>
      <w:r w:rsidR="00C36830" w:rsidRPr="00C439D9">
        <w:rPr>
          <w:rFonts w:ascii="Times New Roman" w:hAnsi="Times New Roman"/>
          <w:bCs/>
        </w:rPr>
        <w:t xml:space="preserve"> </w:t>
      </w:r>
      <w:r w:rsidR="00C36830" w:rsidRPr="006F75B0">
        <w:rPr>
          <w:rFonts w:ascii="Times New Roman" w:hAnsi="Times New Roman"/>
          <w:bCs/>
        </w:rPr>
        <w:t>(</w:t>
      </w:r>
      <w:r w:rsidR="00360E6F" w:rsidRPr="006F75B0">
        <w:rPr>
          <w:rFonts w:ascii="Times New Roman" w:hAnsi="Times New Roman"/>
          <w:bCs/>
        </w:rPr>
        <w:t>2</w:t>
      </w:r>
      <w:r w:rsidR="006F75B0" w:rsidRPr="006F75B0">
        <w:rPr>
          <w:rFonts w:ascii="Times New Roman" w:hAnsi="Times New Roman"/>
          <w:bCs/>
        </w:rPr>
        <w:t>3</w:t>
      </w:r>
      <w:r w:rsidR="00360E6F" w:rsidRPr="006F75B0">
        <w:rPr>
          <w:rFonts w:ascii="Times New Roman" w:hAnsi="Times New Roman"/>
          <w:bCs/>
        </w:rPr>
        <w:t>/07/2025</w:t>
      </w:r>
      <w:r w:rsidR="00C36830" w:rsidRPr="006F75B0">
        <w:rPr>
          <w:rFonts w:ascii="Times New Roman" w:hAnsi="Times New Roman"/>
          <w:bCs/>
        </w:rPr>
        <w:t xml:space="preserve">) ao dia </w:t>
      </w:r>
      <w:r w:rsidR="00360E6F" w:rsidRPr="006F75B0">
        <w:rPr>
          <w:rFonts w:ascii="Times New Roman" w:hAnsi="Times New Roman"/>
          <w:bCs/>
        </w:rPr>
        <w:t>13 de agosto</w:t>
      </w:r>
      <w:r w:rsidR="00C36830" w:rsidRPr="006F75B0">
        <w:rPr>
          <w:rFonts w:ascii="Times New Roman" w:hAnsi="Times New Roman"/>
          <w:bCs/>
        </w:rPr>
        <w:t xml:space="preserve"> (</w:t>
      </w:r>
      <w:r w:rsidR="00360E6F" w:rsidRPr="006F75B0">
        <w:rPr>
          <w:rFonts w:ascii="Times New Roman" w:hAnsi="Times New Roman"/>
          <w:bCs/>
        </w:rPr>
        <w:t>13/08/2025</w:t>
      </w:r>
      <w:r w:rsidRPr="006F75B0">
        <w:rPr>
          <w:rFonts w:ascii="Times New Roman" w:hAnsi="Times New Roman"/>
          <w:bCs/>
        </w:rPr>
        <w:t>).</w:t>
      </w:r>
    </w:p>
    <w:p w14:paraId="5741A48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4.4. A inscrição dos candidatos será efetuada pessoalmente no Centro de Referência de Assistência Social – CRAS, na Rua João Scarton nº 101- Centro Cotiporã.</w:t>
      </w:r>
    </w:p>
    <w:p w14:paraId="0C52EDB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4.5. As informações prestadas na Ficha de Inscrição, bem como o seu preenchimento, são de exclusiva responsabilidade do candidato, ficando sob sua inteira responsabilidade as informações prestadas, arcando com as consequências de eventuais erros de preenchimento da ficha.</w:t>
      </w:r>
    </w:p>
    <w:p w14:paraId="6475A72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4.6. No ato de inscrição o candidato, pessoalmente, deverá:</w:t>
      </w:r>
    </w:p>
    <w:p w14:paraId="3D62DA44" w14:textId="77777777" w:rsidR="00360E6F" w:rsidRPr="00C439D9" w:rsidRDefault="00360E6F" w:rsidP="00360E6F">
      <w:pPr>
        <w:pStyle w:val="PargrafodaLista"/>
        <w:widowControl w:val="0"/>
        <w:numPr>
          <w:ilvl w:val="0"/>
          <w:numId w:val="28"/>
        </w:numPr>
        <w:tabs>
          <w:tab w:val="left" w:pos="691"/>
        </w:tabs>
        <w:autoSpaceDE w:val="0"/>
        <w:autoSpaceDN w:val="0"/>
        <w:spacing w:before="1" w:after="0" w:line="240" w:lineRule="auto"/>
        <w:ind w:left="87" w:right="57" w:firstLine="480"/>
        <w:contextualSpacing w:val="0"/>
        <w:jc w:val="both"/>
        <w:rPr>
          <w:rFonts w:ascii="Times New Roman" w:hAnsi="Times New Roman"/>
        </w:rPr>
      </w:pPr>
      <w:r w:rsidRPr="00C439D9">
        <w:rPr>
          <w:rFonts w:ascii="Times New Roman" w:hAnsi="Times New Roman"/>
          <w:sz w:val="24"/>
          <w:szCs w:val="24"/>
        </w:rPr>
        <w:t xml:space="preserve">- </w:t>
      </w:r>
      <w:r w:rsidRPr="00C439D9">
        <w:rPr>
          <w:rFonts w:ascii="Times New Roman" w:hAnsi="Times New Roman"/>
        </w:rPr>
        <w:t>Requerimento e ficha de inscrição, em modelo a ser disponibilizado, juntamente com o Edital de Abertura das Inscrições, devidamente preenchida;</w:t>
      </w:r>
    </w:p>
    <w:p w14:paraId="145C3B6C" w14:textId="77777777" w:rsidR="00360E6F" w:rsidRPr="00C439D9" w:rsidRDefault="00360E6F" w:rsidP="00360E6F">
      <w:pPr>
        <w:pStyle w:val="PargrafodaLista"/>
        <w:widowControl w:val="0"/>
        <w:numPr>
          <w:ilvl w:val="0"/>
          <w:numId w:val="28"/>
        </w:numPr>
        <w:tabs>
          <w:tab w:val="left" w:pos="758"/>
        </w:tabs>
        <w:autoSpaceDE w:val="0"/>
        <w:autoSpaceDN w:val="0"/>
        <w:spacing w:after="0" w:line="240" w:lineRule="auto"/>
        <w:ind w:left="87" w:right="56" w:firstLine="480"/>
        <w:contextualSpacing w:val="0"/>
        <w:jc w:val="both"/>
        <w:rPr>
          <w:rFonts w:ascii="Times New Roman" w:hAnsi="Times New Roman"/>
        </w:rPr>
      </w:pPr>
      <w:r w:rsidRPr="00C439D9">
        <w:rPr>
          <w:rFonts w:ascii="Times New Roman" w:hAnsi="Times New Roman"/>
        </w:rPr>
        <w:t>- Documento oficial de identificação válido e com foto, expedido por órgão oficial, com apresentação de original, com cópia do documento, para ser validada no ato da inscrição;</w:t>
      </w:r>
    </w:p>
    <w:p w14:paraId="3160541C" w14:textId="77777777" w:rsidR="00360E6F" w:rsidRPr="00C439D9" w:rsidRDefault="00360E6F" w:rsidP="00360E6F">
      <w:pPr>
        <w:pStyle w:val="PargrafodaLista"/>
        <w:widowControl w:val="0"/>
        <w:numPr>
          <w:ilvl w:val="0"/>
          <w:numId w:val="27"/>
        </w:numPr>
        <w:tabs>
          <w:tab w:val="left" w:pos="927"/>
        </w:tabs>
        <w:autoSpaceDE w:val="0"/>
        <w:autoSpaceDN w:val="0"/>
        <w:spacing w:after="0" w:line="240" w:lineRule="auto"/>
        <w:ind w:left="87" w:right="48" w:firstLine="480"/>
        <w:contextualSpacing w:val="0"/>
        <w:jc w:val="both"/>
        <w:rPr>
          <w:rFonts w:ascii="Times New Roman" w:hAnsi="Times New Roman"/>
        </w:rPr>
      </w:pPr>
      <w:r w:rsidRPr="00C439D9">
        <w:rPr>
          <w:rFonts w:ascii="Times New Roman" w:hAnsi="Times New Roman"/>
        </w:rPr>
        <w:t>Comprovante</w:t>
      </w:r>
      <w:r w:rsidRPr="00C439D9">
        <w:rPr>
          <w:rFonts w:ascii="Times New Roman" w:hAnsi="Times New Roman"/>
          <w:spacing w:val="32"/>
        </w:rPr>
        <w:t xml:space="preserve"> </w:t>
      </w:r>
      <w:r w:rsidRPr="00C439D9">
        <w:rPr>
          <w:rFonts w:ascii="Times New Roman" w:hAnsi="Times New Roman"/>
        </w:rPr>
        <w:t>de</w:t>
      </w:r>
      <w:r w:rsidRPr="00C439D9">
        <w:rPr>
          <w:rFonts w:ascii="Times New Roman" w:hAnsi="Times New Roman"/>
          <w:spacing w:val="32"/>
        </w:rPr>
        <w:t xml:space="preserve"> </w:t>
      </w:r>
      <w:r w:rsidRPr="00C439D9">
        <w:rPr>
          <w:rFonts w:ascii="Times New Roman" w:hAnsi="Times New Roman"/>
        </w:rPr>
        <w:t>residência</w:t>
      </w:r>
      <w:r w:rsidRPr="00C439D9">
        <w:rPr>
          <w:rFonts w:ascii="Times New Roman" w:hAnsi="Times New Roman"/>
          <w:spacing w:val="35"/>
        </w:rPr>
        <w:t xml:space="preserve"> </w:t>
      </w:r>
      <w:r w:rsidRPr="00C439D9">
        <w:rPr>
          <w:rFonts w:ascii="Times New Roman" w:hAnsi="Times New Roman"/>
        </w:rPr>
        <w:t>atualizado,</w:t>
      </w:r>
      <w:r w:rsidRPr="00C439D9">
        <w:rPr>
          <w:rFonts w:ascii="Times New Roman" w:hAnsi="Times New Roman"/>
          <w:spacing w:val="32"/>
        </w:rPr>
        <w:t xml:space="preserve"> </w:t>
      </w:r>
      <w:r w:rsidRPr="00C439D9">
        <w:rPr>
          <w:rFonts w:ascii="Times New Roman" w:hAnsi="Times New Roman"/>
        </w:rPr>
        <w:t>com</w:t>
      </w:r>
      <w:r w:rsidRPr="00C439D9">
        <w:rPr>
          <w:rFonts w:ascii="Times New Roman" w:hAnsi="Times New Roman"/>
          <w:spacing w:val="30"/>
        </w:rPr>
        <w:t xml:space="preserve"> </w:t>
      </w:r>
      <w:r w:rsidRPr="00C439D9">
        <w:rPr>
          <w:rFonts w:ascii="Times New Roman" w:hAnsi="Times New Roman"/>
        </w:rPr>
        <w:t>emissão</w:t>
      </w:r>
      <w:r w:rsidRPr="00C439D9">
        <w:rPr>
          <w:rFonts w:ascii="Times New Roman" w:hAnsi="Times New Roman"/>
          <w:spacing w:val="32"/>
        </w:rPr>
        <w:t xml:space="preserve"> </w:t>
      </w:r>
      <w:r w:rsidRPr="00C439D9">
        <w:rPr>
          <w:rFonts w:ascii="Times New Roman" w:hAnsi="Times New Roman"/>
        </w:rPr>
        <w:t>de</w:t>
      </w:r>
      <w:r w:rsidRPr="00C439D9">
        <w:rPr>
          <w:rFonts w:ascii="Times New Roman" w:hAnsi="Times New Roman"/>
          <w:spacing w:val="32"/>
        </w:rPr>
        <w:t xml:space="preserve"> </w:t>
      </w:r>
      <w:r w:rsidRPr="00C439D9">
        <w:rPr>
          <w:rFonts w:ascii="Times New Roman" w:hAnsi="Times New Roman"/>
        </w:rPr>
        <w:t>até</w:t>
      </w:r>
      <w:r w:rsidRPr="00C439D9">
        <w:rPr>
          <w:rFonts w:ascii="Times New Roman" w:hAnsi="Times New Roman"/>
          <w:spacing w:val="33"/>
        </w:rPr>
        <w:t xml:space="preserve"> </w:t>
      </w:r>
      <w:r w:rsidRPr="00C439D9">
        <w:rPr>
          <w:rFonts w:ascii="Times New Roman" w:hAnsi="Times New Roman"/>
        </w:rPr>
        <w:t>três</w:t>
      </w:r>
      <w:r w:rsidRPr="00C439D9">
        <w:rPr>
          <w:rFonts w:ascii="Times New Roman" w:hAnsi="Times New Roman"/>
          <w:spacing w:val="31"/>
        </w:rPr>
        <w:t xml:space="preserve"> </w:t>
      </w:r>
      <w:r w:rsidRPr="00C439D9">
        <w:rPr>
          <w:rFonts w:ascii="Times New Roman" w:hAnsi="Times New Roman"/>
        </w:rPr>
        <w:t>meses</w:t>
      </w:r>
      <w:r w:rsidRPr="00C439D9">
        <w:rPr>
          <w:rFonts w:ascii="Times New Roman" w:hAnsi="Times New Roman"/>
          <w:spacing w:val="34"/>
        </w:rPr>
        <w:t xml:space="preserve"> </w:t>
      </w:r>
      <w:r w:rsidRPr="00C439D9">
        <w:rPr>
          <w:rFonts w:ascii="Times New Roman" w:hAnsi="Times New Roman"/>
        </w:rPr>
        <w:t>anteriores</w:t>
      </w:r>
      <w:r w:rsidRPr="00C439D9">
        <w:rPr>
          <w:rFonts w:ascii="Times New Roman" w:hAnsi="Times New Roman"/>
          <w:spacing w:val="34"/>
        </w:rPr>
        <w:t xml:space="preserve"> </w:t>
      </w:r>
      <w:r w:rsidRPr="00C439D9">
        <w:rPr>
          <w:rFonts w:ascii="Times New Roman" w:hAnsi="Times New Roman"/>
        </w:rPr>
        <w:t>à publicação deste Edital;</w:t>
      </w:r>
    </w:p>
    <w:p w14:paraId="578780A6" w14:textId="7414C6AF" w:rsidR="00360E6F" w:rsidRPr="00C439D9" w:rsidRDefault="00360E6F" w:rsidP="00360E6F">
      <w:pPr>
        <w:pStyle w:val="PargrafodaLista"/>
        <w:widowControl w:val="0"/>
        <w:numPr>
          <w:ilvl w:val="0"/>
          <w:numId w:val="27"/>
        </w:numPr>
        <w:tabs>
          <w:tab w:val="left" w:pos="892"/>
        </w:tabs>
        <w:autoSpaceDE w:val="0"/>
        <w:autoSpaceDN w:val="0"/>
        <w:spacing w:after="0" w:line="240" w:lineRule="auto"/>
        <w:ind w:left="892" w:hanging="324"/>
        <w:contextualSpacing w:val="0"/>
        <w:jc w:val="both"/>
        <w:rPr>
          <w:rFonts w:ascii="Times New Roman" w:hAnsi="Times New Roman"/>
        </w:rPr>
      </w:pPr>
      <w:r w:rsidRPr="00C439D9">
        <w:rPr>
          <w:rFonts w:ascii="Times New Roman" w:hAnsi="Times New Roman"/>
        </w:rPr>
        <w:t>Apresentação do título Eleitoral e Certificado de quitação eleitoral;</w:t>
      </w:r>
      <w:r w:rsidRPr="00C439D9">
        <w:rPr>
          <w:rFonts w:ascii="Times New Roman" w:hAnsi="Times New Roman"/>
          <w:vertAlign w:val="superscript"/>
        </w:rPr>
        <w:t xml:space="preserve"> </w:t>
      </w:r>
    </w:p>
    <w:p w14:paraId="045F4F47" w14:textId="7EE51478" w:rsidR="00360E6F" w:rsidRPr="00C439D9" w:rsidRDefault="00360E6F" w:rsidP="00360E6F">
      <w:pPr>
        <w:pStyle w:val="PargrafodaLista"/>
        <w:widowControl w:val="0"/>
        <w:numPr>
          <w:ilvl w:val="0"/>
          <w:numId w:val="27"/>
        </w:numPr>
        <w:tabs>
          <w:tab w:val="left" w:pos="892"/>
        </w:tabs>
        <w:autoSpaceDE w:val="0"/>
        <w:autoSpaceDN w:val="0"/>
        <w:spacing w:after="0" w:line="240" w:lineRule="auto"/>
        <w:ind w:left="892" w:hanging="324"/>
        <w:contextualSpacing w:val="0"/>
        <w:jc w:val="both"/>
        <w:rPr>
          <w:rFonts w:ascii="Times New Roman" w:hAnsi="Times New Roman"/>
        </w:rPr>
      </w:pPr>
      <w:r w:rsidRPr="00C439D9">
        <w:rPr>
          <w:rFonts w:ascii="Times New Roman" w:hAnsi="Times New Roman"/>
        </w:rPr>
        <w:t>Certidão</w:t>
      </w:r>
      <w:r w:rsidRPr="00C439D9">
        <w:rPr>
          <w:rFonts w:ascii="Times New Roman" w:hAnsi="Times New Roman"/>
          <w:spacing w:val="-7"/>
        </w:rPr>
        <w:t xml:space="preserve"> </w:t>
      </w:r>
      <w:r w:rsidRPr="00C439D9">
        <w:rPr>
          <w:rFonts w:ascii="Times New Roman" w:hAnsi="Times New Roman"/>
        </w:rPr>
        <w:t>de</w:t>
      </w:r>
      <w:r w:rsidRPr="00C439D9">
        <w:rPr>
          <w:rFonts w:ascii="Times New Roman" w:hAnsi="Times New Roman"/>
          <w:spacing w:val="-5"/>
        </w:rPr>
        <w:t xml:space="preserve"> </w:t>
      </w:r>
      <w:r w:rsidRPr="00C439D9">
        <w:rPr>
          <w:rFonts w:ascii="Times New Roman" w:hAnsi="Times New Roman"/>
        </w:rPr>
        <w:t>antecedentes</w:t>
      </w:r>
      <w:r w:rsidRPr="00C439D9">
        <w:rPr>
          <w:rFonts w:ascii="Times New Roman" w:hAnsi="Times New Roman"/>
          <w:spacing w:val="-4"/>
        </w:rPr>
        <w:t xml:space="preserve"> </w:t>
      </w:r>
      <w:r w:rsidRPr="00C439D9">
        <w:rPr>
          <w:rFonts w:ascii="Times New Roman" w:hAnsi="Times New Roman"/>
        </w:rPr>
        <w:t>cíveis</w:t>
      </w:r>
      <w:r w:rsidRPr="00C439D9">
        <w:rPr>
          <w:rFonts w:ascii="Times New Roman" w:hAnsi="Times New Roman"/>
          <w:spacing w:val="-5"/>
        </w:rPr>
        <w:t xml:space="preserve"> </w:t>
      </w:r>
      <w:r w:rsidRPr="00C439D9">
        <w:rPr>
          <w:rFonts w:ascii="Times New Roman" w:hAnsi="Times New Roman"/>
        </w:rPr>
        <w:t>e</w:t>
      </w:r>
      <w:r w:rsidRPr="00C439D9">
        <w:rPr>
          <w:rFonts w:ascii="Times New Roman" w:hAnsi="Times New Roman"/>
          <w:spacing w:val="-3"/>
        </w:rPr>
        <w:t xml:space="preserve"> </w:t>
      </w:r>
      <w:r w:rsidRPr="00C439D9">
        <w:rPr>
          <w:rFonts w:ascii="Times New Roman" w:hAnsi="Times New Roman"/>
        </w:rPr>
        <w:t>criminais</w:t>
      </w:r>
      <w:r w:rsidRPr="00C439D9">
        <w:rPr>
          <w:rFonts w:ascii="Times New Roman" w:hAnsi="Times New Roman"/>
          <w:spacing w:val="-5"/>
        </w:rPr>
        <w:t xml:space="preserve"> </w:t>
      </w:r>
      <w:r w:rsidRPr="00C439D9">
        <w:rPr>
          <w:rFonts w:ascii="Times New Roman" w:hAnsi="Times New Roman"/>
        </w:rPr>
        <w:t>da</w:t>
      </w:r>
      <w:r w:rsidRPr="00C439D9">
        <w:rPr>
          <w:rFonts w:ascii="Times New Roman" w:hAnsi="Times New Roman"/>
          <w:spacing w:val="-5"/>
        </w:rPr>
        <w:t xml:space="preserve"> </w:t>
      </w:r>
      <w:r w:rsidRPr="00C439D9">
        <w:rPr>
          <w:rFonts w:ascii="Times New Roman" w:hAnsi="Times New Roman"/>
        </w:rPr>
        <w:t>Justiça</w:t>
      </w:r>
      <w:r w:rsidRPr="00C439D9">
        <w:rPr>
          <w:rFonts w:ascii="Times New Roman" w:hAnsi="Times New Roman"/>
          <w:spacing w:val="-5"/>
        </w:rPr>
        <w:t xml:space="preserve"> </w:t>
      </w:r>
      <w:r w:rsidRPr="00C439D9">
        <w:rPr>
          <w:rFonts w:ascii="Times New Roman" w:hAnsi="Times New Roman"/>
          <w:spacing w:val="-2"/>
        </w:rPr>
        <w:t>Estadual;</w:t>
      </w:r>
      <w:r w:rsidRPr="00C439D9">
        <w:rPr>
          <w:rFonts w:ascii="Times New Roman" w:hAnsi="Times New Roman"/>
        </w:rPr>
        <w:t xml:space="preserve"> </w:t>
      </w:r>
    </w:p>
    <w:p w14:paraId="57710AA4" w14:textId="3A7ABBDD" w:rsidR="00360E6F" w:rsidRPr="00C439D9" w:rsidRDefault="00360E6F" w:rsidP="00360E6F">
      <w:pPr>
        <w:pStyle w:val="PargrafodaLista"/>
        <w:widowControl w:val="0"/>
        <w:numPr>
          <w:ilvl w:val="0"/>
          <w:numId w:val="27"/>
        </w:numPr>
        <w:tabs>
          <w:tab w:val="left" w:pos="952"/>
        </w:tabs>
        <w:autoSpaceDE w:val="0"/>
        <w:autoSpaceDN w:val="0"/>
        <w:spacing w:after="0" w:line="240" w:lineRule="auto"/>
        <w:ind w:left="952" w:hanging="384"/>
        <w:contextualSpacing w:val="0"/>
        <w:jc w:val="both"/>
        <w:rPr>
          <w:rFonts w:ascii="Times New Roman" w:hAnsi="Times New Roman"/>
        </w:rPr>
      </w:pPr>
      <w:r w:rsidRPr="00C439D9">
        <w:rPr>
          <w:rFonts w:ascii="Times New Roman" w:hAnsi="Times New Roman"/>
        </w:rPr>
        <w:t>Certidão</w:t>
      </w:r>
      <w:r w:rsidRPr="00C439D9">
        <w:rPr>
          <w:rFonts w:ascii="Times New Roman" w:hAnsi="Times New Roman"/>
          <w:spacing w:val="-6"/>
        </w:rPr>
        <w:t xml:space="preserve"> </w:t>
      </w:r>
      <w:r w:rsidRPr="00C439D9">
        <w:rPr>
          <w:rFonts w:ascii="Times New Roman" w:hAnsi="Times New Roman"/>
        </w:rPr>
        <w:t>de</w:t>
      </w:r>
      <w:r w:rsidRPr="00C439D9">
        <w:rPr>
          <w:rFonts w:ascii="Times New Roman" w:hAnsi="Times New Roman"/>
          <w:spacing w:val="-5"/>
        </w:rPr>
        <w:t xml:space="preserve"> </w:t>
      </w:r>
      <w:r w:rsidRPr="00C439D9">
        <w:rPr>
          <w:rFonts w:ascii="Times New Roman" w:hAnsi="Times New Roman"/>
        </w:rPr>
        <w:t>antecedentes</w:t>
      </w:r>
      <w:r w:rsidRPr="00C439D9">
        <w:rPr>
          <w:rFonts w:ascii="Times New Roman" w:hAnsi="Times New Roman"/>
          <w:spacing w:val="-6"/>
        </w:rPr>
        <w:t xml:space="preserve"> </w:t>
      </w:r>
      <w:r w:rsidRPr="00C439D9">
        <w:rPr>
          <w:rFonts w:ascii="Times New Roman" w:hAnsi="Times New Roman"/>
        </w:rPr>
        <w:t>criminais</w:t>
      </w:r>
      <w:r w:rsidRPr="00C439D9">
        <w:rPr>
          <w:rFonts w:ascii="Times New Roman" w:hAnsi="Times New Roman"/>
          <w:spacing w:val="-6"/>
        </w:rPr>
        <w:t xml:space="preserve"> </w:t>
      </w:r>
      <w:r w:rsidRPr="00C439D9">
        <w:rPr>
          <w:rFonts w:ascii="Times New Roman" w:hAnsi="Times New Roman"/>
        </w:rPr>
        <w:t>da</w:t>
      </w:r>
      <w:r w:rsidRPr="00C439D9">
        <w:rPr>
          <w:rFonts w:ascii="Times New Roman" w:hAnsi="Times New Roman"/>
          <w:spacing w:val="-6"/>
        </w:rPr>
        <w:t xml:space="preserve"> </w:t>
      </w:r>
      <w:r w:rsidRPr="00C439D9">
        <w:rPr>
          <w:rFonts w:ascii="Times New Roman" w:hAnsi="Times New Roman"/>
        </w:rPr>
        <w:t>Justiça</w:t>
      </w:r>
      <w:r w:rsidRPr="00C439D9">
        <w:rPr>
          <w:rFonts w:ascii="Times New Roman" w:hAnsi="Times New Roman"/>
          <w:spacing w:val="-4"/>
        </w:rPr>
        <w:t xml:space="preserve"> </w:t>
      </w:r>
      <w:r w:rsidRPr="00C439D9">
        <w:rPr>
          <w:rFonts w:ascii="Times New Roman" w:hAnsi="Times New Roman"/>
          <w:spacing w:val="-2"/>
        </w:rPr>
        <w:t>Eleitoral;</w:t>
      </w:r>
      <w:r w:rsidRPr="00C439D9">
        <w:rPr>
          <w:rFonts w:ascii="Times New Roman" w:hAnsi="Times New Roman"/>
        </w:rPr>
        <w:t xml:space="preserve"> </w:t>
      </w:r>
    </w:p>
    <w:p w14:paraId="26B22A18" w14:textId="4FC95719" w:rsidR="00360E6F" w:rsidRPr="00C439D9" w:rsidRDefault="00360E6F" w:rsidP="00360E6F">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C439D9">
        <w:rPr>
          <w:rFonts w:ascii="Times New Roman" w:hAnsi="Times New Roman"/>
        </w:rPr>
        <w:t>Certidão</w:t>
      </w:r>
      <w:r w:rsidRPr="00C439D9">
        <w:rPr>
          <w:rFonts w:ascii="Times New Roman" w:hAnsi="Times New Roman"/>
          <w:spacing w:val="-4"/>
        </w:rPr>
        <w:t xml:space="preserve"> </w:t>
      </w:r>
      <w:r w:rsidRPr="00C439D9">
        <w:rPr>
          <w:rFonts w:ascii="Times New Roman" w:hAnsi="Times New Roman"/>
        </w:rPr>
        <w:t>de</w:t>
      </w:r>
      <w:r w:rsidRPr="00C439D9">
        <w:rPr>
          <w:rFonts w:ascii="Times New Roman" w:hAnsi="Times New Roman"/>
          <w:spacing w:val="-2"/>
        </w:rPr>
        <w:t xml:space="preserve"> </w:t>
      </w:r>
      <w:r w:rsidRPr="00C439D9">
        <w:rPr>
          <w:rFonts w:ascii="Times New Roman" w:hAnsi="Times New Roman"/>
        </w:rPr>
        <w:t>antecedentes</w:t>
      </w:r>
      <w:r w:rsidRPr="00C439D9">
        <w:rPr>
          <w:rFonts w:ascii="Times New Roman" w:hAnsi="Times New Roman"/>
          <w:spacing w:val="-5"/>
        </w:rPr>
        <w:t xml:space="preserve"> </w:t>
      </w:r>
      <w:r w:rsidRPr="00C439D9">
        <w:rPr>
          <w:rFonts w:ascii="Times New Roman" w:hAnsi="Times New Roman"/>
        </w:rPr>
        <w:t>cíveis</w:t>
      </w:r>
      <w:r w:rsidRPr="00C439D9">
        <w:rPr>
          <w:rFonts w:ascii="Times New Roman" w:hAnsi="Times New Roman"/>
          <w:spacing w:val="-3"/>
        </w:rPr>
        <w:t xml:space="preserve"> </w:t>
      </w:r>
      <w:r w:rsidRPr="00C439D9">
        <w:rPr>
          <w:rFonts w:ascii="Times New Roman" w:hAnsi="Times New Roman"/>
        </w:rPr>
        <w:t>e</w:t>
      </w:r>
      <w:r w:rsidRPr="00C439D9">
        <w:rPr>
          <w:rFonts w:ascii="Times New Roman" w:hAnsi="Times New Roman"/>
          <w:spacing w:val="-5"/>
        </w:rPr>
        <w:t xml:space="preserve"> </w:t>
      </w:r>
      <w:r w:rsidRPr="00C439D9">
        <w:rPr>
          <w:rFonts w:ascii="Times New Roman" w:hAnsi="Times New Roman"/>
        </w:rPr>
        <w:t>criminais</w:t>
      </w:r>
      <w:r w:rsidRPr="00C439D9">
        <w:rPr>
          <w:rFonts w:ascii="Times New Roman" w:hAnsi="Times New Roman"/>
          <w:spacing w:val="-5"/>
        </w:rPr>
        <w:t xml:space="preserve"> </w:t>
      </w:r>
      <w:r w:rsidRPr="00C439D9">
        <w:rPr>
          <w:rFonts w:ascii="Times New Roman" w:hAnsi="Times New Roman"/>
        </w:rPr>
        <w:t>da</w:t>
      </w:r>
      <w:r w:rsidRPr="00C439D9">
        <w:rPr>
          <w:rFonts w:ascii="Times New Roman" w:hAnsi="Times New Roman"/>
          <w:spacing w:val="-3"/>
        </w:rPr>
        <w:t xml:space="preserve"> </w:t>
      </w:r>
      <w:r w:rsidRPr="00C439D9">
        <w:rPr>
          <w:rFonts w:ascii="Times New Roman" w:hAnsi="Times New Roman"/>
        </w:rPr>
        <w:t>Justiça</w:t>
      </w:r>
      <w:r w:rsidRPr="00C439D9">
        <w:rPr>
          <w:rFonts w:ascii="Times New Roman" w:hAnsi="Times New Roman"/>
          <w:spacing w:val="-5"/>
        </w:rPr>
        <w:t xml:space="preserve"> </w:t>
      </w:r>
      <w:r w:rsidRPr="00C439D9">
        <w:rPr>
          <w:rFonts w:ascii="Times New Roman" w:hAnsi="Times New Roman"/>
        </w:rPr>
        <w:t xml:space="preserve">Federal; </w:t>
      </w:r>
    </w:p>
    <w:p w14:paraId="1C059F81" w14:textId="77777777" w:rsidR="00360E6F" w:rsidRPr="00C439D9" w:rsidRDefault="00360E6F" w:rsidP="00360E6F">
      <w:pPr>
        <w:pStyle w:val="PargrafodaLista"/>
        <w:widowControl w:val="0"/>
        <w:numPr>
          <w:ilvl w:val="0"/>
          <w:numId w:val="27"/>
        </w:numPr>
        <w:tabs>
          <w:tab w:val="left" w:pos="957"/>
        </w:tabs>
        <w:autoSpaceDE w:val="0"/>
        <w:autoSpaceDN w:val="0"/>
        <w:spacing w:after="0" w:line="240" w:lineRule="auto"/>
        <w:ind w:left="568" w:right="2400" w:firstLine="0"/>
        <w:contextualSpacing w:val="0"/>
        <w:jc w:val="both"/>
        <w:rPr>
          <w:rFonts w:ascii="Times New Roman" w:hAnsi="Times New Roman"/>
        </w:rPr>
      </w:pPr>
      <w:r w:rsidRPr="00C439D9">
        <w:rPr>
          <w:rFonts w:ascii="Times New Roman" w:hAnsi="Times New Roman"/>
        </w:rPr>
        <w:t>Diploma ou Certificado de Conclusão do ensino médio;</w:t>
      </w:r>
    </w:p>
    <w:p w14:paraId="1EC4E7F7" w14:textId="77777777" w:rsidR="00360E6F" w:rsidRPr="00C439D9" w:rsidRDefault="00360E6F" w:rsidP="00360E6F">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C439D9">
        <w:rPr>
          <w:rFonts w:ascii="Times New Roman" w:hAnsi="Times New Roman"/>
        </w:rPr>
        <w:t>Declaração firmada pelo candidato de não ter sido penalizado com a destituição ou cassação de cargo de conselheiro tutelar;</w:t>
      </w:r>
    </w:p>
    <w:p w14:paraId="62C6A505" w14:textId="77777777" w:rsidR="004940CB" w:rsidRDefault="00360E6F" w:rsidP="004940CB">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C439D9">
        <w:rPr>
          <w:rFonts w:ascii="Times New Roman" w:hAnsi="Times New Roman"/>
        </w:rPr>
        <w:t>Apresentar atestado de avaliação médica e psicológica emitido por profissionais indicados pelo Conselho Municipal de Direitos da Criança e do Adolescente;</w:t>
      </w:r>
    </w:p>
    <w:p w14:paraId="40CBB651" w14:textId="50F1AEAB" w:rsidR="00A35D74" w:rsidRPr="004940CB" w:rsidRDefault="00A35D74" w:rsidP="004940CB">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4940CB">
        <w:rPr>
          <w:rFonts w:ascii="Times New Roman" w:hAnsi="Times New Roman"/>
          <w:bCs/>
        </w:rPr>
        <w:t>Apresentar atestado de avaliação médica e psicológica emitido por profissionais indicados pelo Conselho Municipal de Direitos da Criança e do Adolescente;</w:t>
      </w:r>
    </w:p>
    <w:p w14:paraId="461EEEFC" w14:textId="77777777" w:rsidR="004940CB" w:rsidRPr="004940CB" w:rsidRDefault="004940CB" w:rsidP="004940CB">
      <w:pPr>
        <w:pStyle w:val="PargrafodaLista"/>
        <w:widowControl w:val="0"/>
        <w:tabs>
          <w:tab w:val="left" w:pos="957"/>
        </w:tabs>
        <w:autoSpaceDE w:val="0"/>
        <w:autoSpaceDN w:val="0"/>
        <w:spacing w:after="0" w:line="240" w:lineRule="auto"/>
        <w:ind w:left="568" w:right="3"/>
        <w:contextualSpacing w:val="0"/>
        <w:jc w:val="both"/>
        <w:rPr>
          <w:rFonts w:ascii="Times New Roman" w:hAnsi="Times New Roman"/>
        </w:rPr>
      </w:pPr>
    </w:p>
    <w:p w14:paraId="486FC386" w14:textId="571AF30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656CE9" w:rsidRPr="00C439D9">
        <w:rPr>
          <w:rFonts w:ascii="Times New Roman" w:hAnsi="Times New Roman"/>
          <w:bCs/>
        </w:rPr>
        <w:t>6</w:t>
      </w:r>
      <w:r w:rsidRPr="00C439D9">
        <w:rPr>
          <w:rFonts w:ascii="Times New Roman" w:hAnsi="Times New Roman"/>
          <w:bCs/>
        </w:rPr>
        <w:t>.1. As cópias apresentadas não serão devolvidas em hipótese alguma.</w:t>
      </w:r>
    </w:p>
    <w:p w14:paraId="02ACC8AB" w14:textId="77D853F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656CE9" w:rsidRPr="00C439D9">
        <w:rPr>
          <w:rFonts w:ascii="Times New Roman" w:hAnsi="Times New Roman"/>
          <w:bCs/>
        </w:rPr>
        <w:t>6</w:t>
      </w:r>
      <w:r w:rsidRPr="00C439D9">
        <w:rPr>
          <w:rFonts w:ascii="Times New Roman" w:hAnsi="Times New Roman"/>
          <w:bCs/>
        </w:rPr>
        <w:t>.2. Não serão recebidos documentos originais, sob qualquer hipótese ou alegação.</w:t>
      </w:r>
    </w:p>
    <w:p w14:paraId="399B0B8F" w14:textId="5E9D086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656CE9" w:rsidRPr="00C439D9">
        <w:rPr>
          <w:rFonts w:ascii="Times New Roman" w:hAnsi="Times New Roman"/>
          <w:bCs/>
        </w:rPr>
        <w:t>6</w:t>
      </w:r>
      <w:r w:rsidRPr="00C439D9">
        <w:rPr>
          <w:rFonts w:ascii="Times New Roman" w:hAnsi="Times New Roman"/>
          <w:bCs/>
        </w:rPr>
        <w:t>.</w:t>
      </w:r>
      <w:r w:rsidR="00656CE9" w:rsidRPr="00C439D9">
        <w:rPr>
          <w:rFonts w:ascii="Times New Roman" w:hAnsi="Times New Roman"/>
          <w:bCs/>
        </w:rPr>
        <w:t>3</w:t>
      </w:r>
      <w:r w:rsidRPr="00C439D9">
        <w:rPr>
          <w:rFonts w:ascii="Times New Roman" w:hAnsi="Times New Roman"/>
          <w:bCs/>
        </w:rPr>
        <w:t xml:space="preserve"> A ausência de qualquer dos documentos solicitados acarretará o indeferimento da inscrição.</w:t>
      </w:r>
    </w:p>
    <w:p w14:paraId="0C1732B7" w14:textId="4037E60D"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4.7. A qualquer tempo poder-se-á anular as inscrições, as provas e/ou nomeação do candidato, caso se verifique qualquer falsidade nas declarações e/ ou qualquer irregularidade nas provas e/ou documentos apresentados.</w:t>
      </w:r>
    </w:p>
    <w:p w14:paraId="6191B83F" w14:textId="52ED44CE" w:rsidR="00F362A9" w:rsidRPr="00C439D9" w:rsidRDefault="00F362A9" w:rsidP="00F362A9">
      <w:pPr>
        <w:tabs>
          <w:tab w:val="left" w:pos="4500"/>
          <w:tab w:val="left" w:pos="5220"/>
        </w:tabs>
        <w:jc w:val="both"/>
        <w:rPr>
          <w:rFonts w:ascii="Times New Roman" w:hAnsi="Times New Roman"/>
          <w:bCs/>
        </w:rPr>
      </w:pPr>
      <w:r w:rsidRPr="00C439D9">
        <w:rPr>
          <w:rFonts w:ascii="Times New Roman" w:hAnsi="Times New Roman"/>
          <w:bCs/>
        </w:rPr>
        <w:lastRenderedPageBreak/>
        <w:t xml:space="preserve">4.8. A Comissão </w:t>
      </w:r>
      <w:r w:rsidR="004940CB">
        <w:rPr>
          <w:rFonts w:ascii="Times New Roman" w:hAnsi="Times New Roman"/>
          <w:bCs/>
        </w:rPr>
        <w:t xml:space="preserve">Organizadora </w:t>
      </w:r>
      <w:r w:rsidRPr="00C439D9">
        <w:rPr>
          <w:rFonts w:ascii="Times New Roman" w:hAnsi="Times New Roman"/>
          <w:bCs/>
        </w:rPr>
        <w:t xml:space="preserve">no prazo de </w:t>
      </w:r>
      <w:r w:rsidR="0036161D" w:rsidRPr="00C439D9">
        <w:rPr>
          <w:rFonts w:ascii="Times New Roman" w:hAnsi="Times New Roman"/>
          <w:bCs/>
        </w:rPr>
        <w:t>1</w:t>
      </w:r>
      <w:r w:rsidRPr="00C439D9">
        <w:rPr>
          <w:rFonts w:ascii="Times New Roman" w:hAnsi="Times New Roman"/>
          <w:bCs/>
        </w:rPr>
        <w:t xml:space="preserve"> </w:t>
      </w:r>
      <w:r w:rsidR="0036161D" w:rsidRPr="00C439D9">
        <w:rPr>
          <w:rFonts w:ascii="Times New Roman" w:hAnsi="Times New Roman"/>
          <w:bCs/>
        </w:rPr>
        <w:t>(um) dia</w:t>
      </w:r>
      <w:r w:rsidRPr="00C439D9">
        <w:rPr>
          <w:rFonts w:ascii="Times New Roman" w:hAnsi="Times New Roman"/>
          <w:bCs/>
        </w:rPr>
        <w:t xml:space="preserve"> út</w:t>
      </w:r>
      <w:r w:rsidR="0036161D" w:rsidRPr="00C439D9">
        <w:rPr>
          <w:rFonts w:ascii="Times New Roman" w:hAnsi="Times New Roman"/>
          <w:bCs/>
        </w:rPr>
        <w:t>il</w:t>
      </w:r>
      <w:r w:rsidRPr="00C439D9">
        <w:rPr>
          <w:rFonts w:ascii="Times New Roman" w:hAnsi="Times New Roman"/>
          <w:bCs/>
        </w:rPr>
        <w:t xml:space="preserve"> a contar do encerramento das inscrições deverá se reunir e por meio de ata deliberar acerca da homologação das inscrições.</w:t>
      </w:r>
    </w:p>
    <w:p w14:paraId="494B37EC" w14:textId="7F41E118" w:rsidR="00F362A9"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F362A9" w:rsidRPr="00C439D9">
        <w:rPr>
          <w:rFonts w:ascii="Times New Roman" w:hAnsi="Times New Roman"/>
          <w:bCs/>
        </w:rPr>
        <w:t xml:space="preserve">8.1. </w:t>
      </w:r>
      <w:r w:rsidRPr="00C439D9">
        <w:rPr>
          <w:rFonts w:ascii="Times New Roman" w:hAnsi="Times New Roman"/>
          <w:bCs/>
        </w:rPr>
        <w:t>O Conselho Municipal dos Direitos da Criança e do Adolescente indeferirá os pedidos de registro de candidaturas cujos postulantes não preencherem os requisitos legais exigidos.</w:t>
      </w:r>
    </w:p>
    <w:p w14:paraId="1652EF3E" w14:textId="53A0F047" w:rsidR="00A35D74" w:rsidRPr="00C439D9" w:rsidRDefault="00F362A9" w:rsidP="00A35D74">
      <w:pPr>
        <w:tabs>
          <w:tab w:val="left" w:pos="4500"/>
          <w:tab w:val="left" w:pos="5220"/>
        </w:tabs>
        <w:jc w:val="both"/>
        <w:rPr>
          <w:rFonts w:ascii="Times New Roman" w:hAnsi="Times New Roman"/>
          <w:bCs/>
        </w:rPr>
      </w:pPr>
      <w:r w:rsidRPr="00C439D9">
        <w:rPr>
          <w:rFonts w:ascii="Times New Roman" w:hAnsi="Times New Roman"/>
          <w:bCs/>
        </w:rPr>
        <w:t xml:space="preserve">4.8.2. </w:t>
      </w:r>
      <w:r w:rsidR="00A35D74" w:rsidRPr="00C439D9">
        <w:rPr>
          <w:rFonts w:ascii="Times New Roman" w:hAnsi="Times New Roman"/>
          <w:bCs/>
        </w:rPr>
        <w:t>A decisão do Conselho Municipal dos Direitos da Criança e do Adolescente que indeferir o pedido de registro de candidatura será sempre fundamentada.</w:t>
      </w:r>
    </w:p>
    <w:p w14:paraId="3AE98739" w14:textId="1C1E900C" w:rsidR="00F362A9" w:rsidRPr="00C439D9" w:rsidRDefault="00F362A9" w:rsidP="00F362A9">
      <w:pPr>
        <w:tabs>
          <w:tab w:val="left" w:pos="4500"/>
          <w:tab w:val="left" w:pos="5220"/>
        </w:tabs>
        <w:jc w:val="both"/>
        <w:rPr>
          <w:rFonts w:ascii="Times New Roman" w:hAnsi="Times New Roman"/>
          <w:bCs/>
        </w:rPr>
      </w:pPr>
      <w:r w:rsidRPr="00C439D9">
        <w:rPr>
          <w:rFonts w:ascii="Times New Roman" w:hAnsi="Times New Roman"/>
          <w:bCs/>
        </w:rPr>
        <w:t xml:space="preserve">4.8.3. O candidato que não tiver sua inscrição homologada deverá ser notificado por escrito dentro de </w:t>
      </w:r>
      <w:r w:rsidR="0036161D" w:rsidRPr="00C439D9">
        <w:rPr>
          <w:rFonts w:ascii="Times New Roman" w:hAnsi="Times New Roman"/>
          <w:bCs/>
        </w:rPr>
        <w:t>1 (dia) útil</w:t>
      </w:r>
      <w:r w:rsidRPr="00C439D9">
        <w:rPr>
          <w:rFonts w:ascii="Times New Roman" w:hAnsi="Times New Roman"/>
          <w:bCs/>
        </w:rPr>
        <w:t xml:space="preserve"> da decisão da Comissão e poderá, no prazo de </w:t>
      </w:r>
      <w:r w:rsidR="0036161D" w:rsidRPr="00C439D9">
        <w:rPr>
          <w:rFonts w:ascii="Times New Roman" w:hAnsi="Times New Roman"/>
          <w:bCs/>
        </w:rPr>
        <w:t>2 (dois)</w:t>
      </w:r>
      <w:r w:rsidRPr="00C439D9">
        <w:rPr>
          <w:rFonts w:ascii="Times New Roman" w:hAnsi="Times New Roman"/>
          <w:bCs/>
        </w:rPr>
        <w:t xml:space="preserve"> dias úteis a contar do recebimento da notificação, apresentar recurso que será julgado pela Comissão </w:t>
      </w:r>
      <w:r w:rsidR="004940CB">
        <w:rPr>
          <w:rFonts w:ascii="Times New Roman" w:hAnsi="Times New Roman"/>
          <w:bCs/>
        </w:rPr>
        <w:t>Organizadora</w:t>
      </w:r>
      <w:r w:rsidRPr="00C439D9">
        <w:rPr>
          <w:rFonts w:ascii="Times New Roman" w:hAnsi="Times New Roman"/>
          <w:bCs/>
        </w:rPr>
        <w:t xml:space="preserve"> no prazo de </w:t>
      </w:r>
      <w:r w:rsidR="0036161D" w:rsidRPr="00C439D9">
        <w:rPr>
          <w:rFonts w:ascii="Times New Roman" w:hAnsi="Times New Roman"/>
          <w:bCs/>
        </w:rPr>
        <w:t>1 (um) util</w:t>
      </w:r>
      <w:r w:rsidRPr="00C439D9">
        <w:rPr>
          <w:rFonts w:ascii="Times New Roman" w:hAnsi="Times New Roman"/>
          <w:bCs/>
        </w:rPr>
        <w:t xml:space="preserve">. </w:t>
      </w:r>
    </w:p>
    <w:p w14:paraId="7E7ECFD0" w14:textId="3E69B42B" w:rsidR="00F362A9" w:rsidRPr="00C439D9" w:rsidRDefault="00F362A9" w:rsidP="00F362A9">
      <w:pPr>
        <w:tabs>
          <w:tab w:val="left" w:pos="4500"/>
          <w:tab w:val="left" w:pos="5220"/>
        </w:tabs>
        <w:jc w:val="both"/>
        <w:rPr>
          <w:rFonts w:ascii="Times New Roman" w:hAnsi="Times New Roman"/>
          <w:bCs/>
        </w:rPr>
      </w:pPr>
      <w:r w:rsidRPr="00C439D9">
        <w:rPr>
          <w:rFonts w:ascii="Times New Roman" w:hAnsi="Times New Roman"/>
          <w:bCs/>
        </w:rPr>
        <w:t xml:space="preserve">4.8.4. Após a ciência da decisão da Comissão, da qual será notificado o candidato no prazo de </w:t>
      </w:r>
      <w:r w:rsidR="0036161D" w:rsidRPr="00C439D9">
        <w:rPr>
          <w:rFonts w:ascii="Times New Roman" w:hAnsi="Times New Roman"/>
          <w:bCs/>
        </w:rPr>
        <w:t>1(um) dia</w:t>
      </w:r>
      <w:r w:rsidRPr="00C439D9">
        <w:rPr>
          <w:rFonts w:ascii="Times New Roman" w:hAnsi="Times New Roman"/>
          <w:bCs/>
        </w:rPr>
        <w:t xml:space="preserve"> da referida deliberação.</w:t>
      </w:r>
    </w:p>
    <w:p w14:paraId="71013EB7" w14:textId="426AD33B" w:rsidR="00A35D74" w:rsidRDefault="00A35D74" w:rsidP="004940CB">
      <w:pPr>
        <w:jc w:val="both"/>
        <w:rPr>
          <w:rFonts w:ascii="Times New Roman" w:hAnsi="Times New Roman"/>
          <w:bCs/>
        </w:rPr>
      </w:pPr>
      <w:r w:rsidRPr="00C439D9">
        <w:rPr>
          <w:rFonts w:ascii="Times New Roman" w:hAnsi="Times New Roman"/>
          <w:bCs/>
        </w:rPr>
        <w:t>4.</w:t>
      </w:r>
      <w:r w:rsidR="00F362A9" w:rsidRPr="00C439D9">
        <w:rPr>
          <w:rFonts w:ascii="Times New Roman" w:hAnsi="Times New Roman"/>
          <w:bCs/>
        </w:rPr>
        <w:t>9</w:t>
      </w:r>
      <w:r w:rsidRPr="00C439D9">
        <w:rPr>
          <w:rFonts w:ascii="Times New Roman" w:hAnsi="Times New Roman"/>
          <w:bCs/>
        </w:rPr>
        <w:t>. A relação nominal dos candidatos, cuja inscrição for deferida, será publicada</w:t>
      </w:r>
      <w:r w:rsidR="00B71150" w:rsidRPr="00C439D9">
        <w:rPr>
          <w:rFonts w:ascii="Times New Roman" w:hAnsi="Times New Roman"/>
          <w:bCs/>
        </w:rPr>
        <w:t xml:space="preserve"> pelo COMDICA no diário oficial, mural da Prefeitura Municipal e no site oficial do Município </w:t>
      </w:r>
      <w:hyperlink r:id="rId8" w:history="1">
        <w:r w:rsidR="00B71150" w:rsidRPr="00C439D9">
          <w:rPr>
            <w:rStyle w:val="Hyperlink"/>
            <w:rFonts w:ascii="Times New Roman" w:hAnsi="Times New Roman"/>
            <w:bCs/>
          </w:rPr>
          <w:t>https://www.cotipora.rs.gov.br/</w:t>
        </w:r>
      </w:hyperlink>
      <w:r w:rsidR="00B71150" w:rsidRPr="00C439D9">
        <w:rPr>
          <w:rFonts w:ascii="Times New Roman" w:hAnsi="Times New Roman"/>
          <w:bCs/>
        </w:rPr>
        <w:t>,</w:t>
      </w:r>
      <w:r w:rsidRPr="00C439D9">
        <w:rPr>
          <w:rFonts w:ascii="Times New Roman" w:hAnsi="Times New Roman"/>
          <w:bCs/>
        </w:rPr>
        <w:t>com cópia para o Ministério Público.</w:t>
      </w:r>
    </w:p>
    <w:p w14:paraId="29D0DF78" w14:textId="77777777" w:rsidR="004940CB" w:rsidRPr="00C439D9" w:rsidRDefault="004940CB" w:rsidP="004940CB">
      <w:pPr>
        <w:jc w:val="both"/>
        <w:rPr>
          <w:rFonts w:ascii="Times New Roman" w:hAnsi="Times New Roman"/>
          <w:bCs/>
        </w:rPr>
      </w:pPr>
    </w:p>
    <w:p w14:paraId="57CFE113"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5. DA 2ª ETAPA DO PROCESSO DE ESCOLHA - PROVA DE AFERIÇÃO DE CONHECIMENTO</w:t>
      </w:r>
    </w:p>
    <w:p w14:paraId="5CFA73A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 A prova de conhecimentos versará sobre a Lei Federal nº. 8.069/90 - Estatuto da Criança e do Adolescente (ECA) com suas atualizações.</w:t>
      </w:r>
    </w:p>
    <w:p w14:paraId="0F3316F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5.2. A prova constará de 20 questões objetivas e para ser aprovado o candidato deve acertar, no mínimo, 60% (sessenta por cento) das questões.</w:t>
      </w:r>
    </w:p>
    <w:p w14:paraId="3605115E" w14:textId="36D0B9F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3</w:t>
      </w:r>
      <w:r w:rsidRPr="00C439D9">
        <w:rPr>
          <w:rFonts w:ascii="Times New Roman" w:hAnsi="Times New Roman"/>
          <w:bCs/>
        </w:rPr>
        <w:t>. O candidato terá 2 (duas) horas para realizar a prova.</w:t>
      </w:r>
    </w:p>
    <w:p w14:paraId="7B7824DA" w14:textId="6C13BAA0" w:rsidR="00A35D74" w:rsidRPr="006F75B0"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4</w:t>
      </w:r>
      <w:r w:rsidRPr="00C439D9">
        <w:rPr>
          <w:rFonts w:ascii="Times New Roman" w:hAnsi="Times New Roman"/>
          <w:bCs/>
        </w:rPr>
        <w:t xml:space="preserve">. A prova será realizada no Espaço Vida e Saúde, Rua João Scarton Nº 101 sala 02, Centro, Cotiporã/RS, no </w:t>
      </w:r>
      <w:r w:rsidRPr="006F75B0">
        <w:rPr>
          <w:rFonts w:ascii="Times New Roman" w:hAnsi="Times New Roman"/>
          <w:bCs/>
        </w:rPr>
        <w:t xml:space="preserve">dia </w:t>
      </w:r>
      <w:r w:rsidR="00B71150" w:rsidRPr="006F75B0">
        <w:rPr>
          <w:rFonts w:ascii="Times New Roman" w:hAnsi="Times New Roman"/>
          <w:bCs/>
        </w:rPr>
        <w:t>30 de agosto de 2025</w:t>
      </w:r>
      <w:r w:rsidRPr="006F75B0">
        <w:rPr>
          <w:rFonts w:ascii="Times New Roman" w:hAnsi="Times New Roman"/>
          <w:bCs/>
        </w:rPr>
        <w:t xml:space="preserve"> às 9h.</w:t>
      </w:r>
    </w:p>
    <w:p w14:paraId="4B2ABA01" w14:textId="0DCFA03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5</w:t>
      </w:r>
      <w:r w:rsidRPr="00C439D9">
        <w:rPr>
          <w:rFonts w:ascii="Times New Roman" w:hAnsi="Times New Roman"/>
          <w:bCs/>
        </w:rPr>
        <w:t>. Caso haja necessidade de alterar dia, horário e local de realização das provas, a Comissão Organizadora publicará as alterações no Diário Oficial do Município e em todos os locais onde o edital tiver sido afixado, com antecedência mínima de cinco (05) dias.</w:t>
      </w:r>
    </w:p>
    <w:p w14:paraId="412E871D" w14:textId="294F740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6</w:t>
      </w:r>
      <w:r w:rsidRPr="00C439D9">
        <w:rPr>
          <w:rFonts w:ascii="Times New Roman" w:hAnsi="Times New Roman"/>
          <w:bCs/>
        </w:rPr>
        <w:t xml:space="preserve">. É de responsabilidade do candidato acompanhar nos locais onde o edital for publicado eventuais alterações no que diz respeito ao dia, horário e local de realização das provas. </w:t>
      </w:r>
    </w:p>
    <w:p w14:paraId="310239B4" w14:textId="2288EC5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7</w:t>
      </w:r>
      <w:r w:rsidRPr="00C439D9">
        <w:rPr>
          <w:rFonts w:ascii="Times New Roman" w:hAnsi="Times New Roman"/>
          <w:bCs/>
        </w:rPr>
        <w:t>. Os candidatos deverão comparecer ao local da prova com antecedência mínima de 30 (trinta) minutos da hora marcada para o seu início, munidos de lápis, borracha, caneta esferográfica de tinta azul ou preta, protocolo de inscrição e de documento oficial de identidade.</w:t>
      </w:r>
    </w:p>
    <w:p w14:paraId="3D6C83E2" w14:textId="7EE1115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8</w:t>
      </w:r>
      <w:r w:rsidRPr="00C439D9">
        <w:rPr>
          <w:rFonts w:ascii="Times New Roman" w:hAnsi="Times New Roman"/>
          <w:bCs/>
        </w:rPr>
        <w:t>. No momento da prova não será permitida consulta a textos legais nem tampouco à doutrina sobre a matéria.</w:t>
      </w:r>
    </w:p>
    <w:p w14:paraId="070C589C" w14:textId="017BD4A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9</w:t>
      </w:r>
      <w:r w:rsidRPr="00C439D9">
        <w:rPr>
          <w:rFonts w:ascii="Times New Roman" w:hAnsi="Times New Roman"/>
          <w:bCs/>
        </w:rPr>
        <w:t>. Em hipótese alguma haverá prova fora do local e horário determinados, inclusive segunda chamada.</w:t>
      </w:r>
    </w:p>
    <w:p w14:paraId="7FB01489" w14:textId="5E102526"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0</w:t>
      </w:r>
      <w:r w:rsidRPr="00C439D9">
        <w:rPr>
          <w:rFonts w:ascii="Times New Roman" w:hAnsi="Times New Roman"/>
          <w:bCs/>
        </w:rPr>
        <w:t>. Será excluído do processo de escolha o candidato que, por qualquer motivo, faltar às provas ou, durante a sua realização, for flagrado comunicando-se com outro candidato ou com pessoas estranhas, por gestos, oralmente, por escrito, por meio eletrônico ou não.</w:t>
      </w:r>
    </w:p>
    <w:p w14:paraId="2110D0FF" w14:textId="164C0E0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5.1</w:t>
      </w:r>
      <w:r w:rsidR="00656CE9" w:rsidRPr="00C439D9">
        <w:rPr>
          <w:rFonts w:ascii="Times New Roman" w:hAnsi="Times New Roman"/>
          <w:bCs/>
        </w:rPr>
        <w:t>1</w:t>
      </w:r>
      <w:r w:rsidRPr="00C439D9">
        <w:rPr>
          <w:rFonts w:ascii="Times New Roman" w:hAnsi="Times New Roman"/>
          <w:bCs/>
        </w:rPr>
        <w:t>. Será automaticamente excluído do processo de escolha o candidato que não devolver a folha oficial de respostas ou devolvê-la sem assinatura.</w:t>
      </w:r>
    </w:p>
    <w:p w14:paraId="1E9C90D5" w14:textId="6D100B5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2</w:t>
      </w:r>
      <w:r w:rsidRPr="00C439D9">
        <w:rPr>
          <w:rFonts w:ascii="Times New Roman" w:hAnsi="Times New Roman"/>
          <w:bCs/>
        </w:rPr>
        <w:t xml:space="preserve">. O candidato que se retirar do local de provas não poderá retornar, ressalvados os casos de afastamento da sala com acompanhamento de um fiscal. </w:t>
      </w:r>
    </w:p>
    <w:p w14:paraId="776D021C" w14:textId="7240D99E"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3</w:t>
      </w:r>
      <w:r w:rsidRPr="00C439D9">
        <w:rPr>
          <w:rFonts w:ascii="Times New Roman" w:hAnsi="Times New Roman"/>
          <w:bCs/>
        </w:rPr>
        <w:t xml:space="preserve">. Será retirado do local das provas e desclassificado do Processo o candidato que: </w:t>
      </w:r>
    </w:p>
    <w:p w14:paraId="2BF6D7F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 Apresentar atitude de desacato, desrespeito ou descortesia para com as pessoas encarregadas pela realização ou aplicação das provas ou com os outros candidatos;</w:t>
      </w:r>
    </w:p>
    <w:p w14:paraId="37C913CD" w14:textId="04CC1C6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 - Durante a realização das provas estiver fazendo uso de qualquer tipo de aparelho eletrônico ou de comunicação (telefone celular, relógios, notebook, gravador, smartphone ou outros equipamentos similares), bem como protetores auriculares;</w:t>
      </w:r>
    </w:p>
    <w:p w14:paraId="380961DC" w14:textId="633BD72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4</w:t>
      </w:r>
      <w:r w:rsidRPr="00C439D9">
        <w:rPr>
          <w:rFonts w:ascii="Times New Roman" w:hAnsi="Times New Roman"/>
          <w:bCs/>
        </w:rPr>
        <w:t>. A ocorrência das hipóteses previstas nos itens 5.14. I e II, será lavrado “auto de apreensão de prova e exclusão de candidato”, fazendo-se constar o fato com seus pormenores, o qual será assinado por, no mínimo, um fiscal e pelo candidato eliminado.</w:t>
      </w:r>
    </w:p>
    <w:p w14:paraId="5AFC0C36" w14:textId="594B37B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 5.1</w:t>
      </w:r>
      <w:r w:rsidR="00656CE9" w:rsidRPr="00C439D9">
        <w:rPr>
          <w:rFonts w:ascii="Times New Roman" w:hAnsi="Times New Roman"/>
          <w:bCs/>
        </w:rPr>
        <w:t>5</w:t>
      </w:r>
      <w:r w:rsidRPr="00C439D9">
        <w:rPr>
          <w:rFonts w:ascii="Times New Roman" w:hAnsi="Times New Roman"/>
          <w:bCs/>
        </w:rPr>
        <w:t>. Em caso de recusa do candidato a assinar o auto de apreensão de prova e exclusão de candidato o fato será certificado à vista da assinatura de duas testemunhas.</w:t>
      </w:r>
    </w:p>
    <w:p w14:paraId="126D64E9" w14:textId="7913563E"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6</w:t>
      </w:r>
      <w:r w:rsidRPr="00C439D9">
        <w:rPr>
          <w:rFonts w:ascii="Times New Roman" w:hAnsi="Times New Roman"/>
          <w:bCs/>
        </w:rPr>
        <w:t>. No horário aprazado para o encerramento das provas serão estas recolhidas, independentemente de terem ou não sido concluídas integralmente pelos candidatos.</w:t>
      </w:r>
    </w:p>
    <w:p w14:paraId="09C50AB3" w14:textId="4379A76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7</w:t>
      </w:r>
      <w:r w:rsidRPr="00C439D9">
        <w:rPr>
          <w:rFonts w:ascii="Times New Roman" w:hAnsi="Times New Roman"/>
          <w:bCs/>
        </w:rPr>
        <w:t>. Durante a realização das provas, quaisquer ocorrências serão objeto de registro em ata.</w:t>
      </w:r>
    </w:p>
    <w:p w14:paraId="67383683" w14:textId="1EAE771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8</w:t>
      </w:r>
      <w:r w:rsidRPr="00C439D9">
        <w:rPr>
          <w:rFonts w:ascii="Times New Roman" w:hAnsi="Times New Roman"/>
          <w:bCs/>
        </w:rPr>
        <w:t>. O candidato, com deficiência ou não, que necessitar de qualquer tipo de condição especial para a realização das provas deverá solicitá-la, por escrito, no ato da inscrição, indicando os recursos especiais materiais e humanos necessários, o qual será atendido dentro dos critérios de viabilidade e razoabilidade.</w:t>
      </w:r>
    </w:p>
    <w:p w14:paraId="72903659" w14:textId="769F724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19</w:t>
      </w:r>
      <w:r w:rsidRPr="00C439D9">
        <w:rPr>
          <w:rFonts w:ascii="Times New Roman" w:hAnsi="Times New Roman"/>
          <w:bCs/>
        </w:rPr>
        <w:t>. A candidata inscrita em fase de amamentação que sentir necessidade de amamentar durante o período de realização da prova, deverá levar um acompanhante, que ficará com a criança em sala reservada, determinada pela Comissão Organizadora. Durante o processo de amamentação a candidata será acompanhada apenas por uma fiscal, devendo o acompanhante retirar-se da sala.</w:t>
      </w:r>
    </w:p>
    <w:p w14:paraId="2181F0B7" w14:textId="199AD4F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5.20.</w:t>
      </w:r>
      <w:r w:rsidR="00656CE9" w:rsidRPr="00C439D9">
        <w:rPr>
          <w:rFonts w:ascii="Times New Roman" w:hAnsi="Times New Roman"/>
          <w:bCs/>
        </w:rPr>
        <w:t xml:space="preserve"> </w:t>
      </w:r>
      <w:r w:rsidRPr="00C439D9">
        <w:rPr>
          <w:rFonts w:ascii="Times New Roman" w:hAnsi="Times New Roman"/>
          <w:bCs/>
        </w:rPr>
        <w:t>Pela concessão à amamentação, não será concedido qualquer tempo adicional à candidata lactante.</w:t>
      </w:r>
    </w:p>
    <w:p w14:paraId="04074F42" w14:textId="1CAC475F" w:rsidR="00B71150" w:rsidRPr="00C439D9" w:rsidRDefault="00A35D74" w:rsidP="004940CB">
      <w:pPr>
        <w:jc w:val="both"/>
        <w:rPr>
          <w:rFonts w:ascii="Times New Roman" w:hAnsi="Times New Roman"/>
          <w:bCs/>
        </w:rPr>
      </w:pPr>
      <w:r w:rsidRPr="00C439D9">
        <w:rPr>
          <w:rFonts w:ascii="Times New Roman" w:hAnsi="Times New Roman"/>
          <w:bCs/>
        </w:rPr>
        <w:t>5.21.</w:t>
      </w:r>
      <w:r w:rsidR="00656CE9" w:rsidRPr="00C439D9">
        <w:rPr>
          <w:rFonts w:ascii="Times New Roman" w:hAnsi="Times New Roman"/>
          <w:bCs/>
        </w:rPr>
        <w:t xml:space="preserve"> </w:t>
      </w:r>
      <w:r w:rsidRPr="00C439D9">
        <w:rPr>
          <w:rFonts w:ascii="Times New Roman" w:hAnsi="Times New Roman"/>
          <w:bCs/>
        </w:rPr>
        <w:t xml:space="preserve">O gabarito será divulgado pela Comissão Organizadora em até 48 horas da realização da prova de conhecimento, sendo afixado </w:t>
      </w:r>
      <w:r w:rsidR="00B71150" w:rsidRPr="00C439D9">
        <w:rPr>
          <w:rFonts w:ascii="Times New Roman" w:hAnsi="Times New Roman"/>
          <w:bCs/>
        </w:rPr>
        <w:t xml:space="preserve">no mural da Prefeitura Municipal, no site oficial do Município </w:t>
      </w:r>
      <w:hyperlink r:id="rId9" w:history="1">
        <w:r w:rsidR="00B71150" w:rsidRPr="00C439D9">
          <w:rPr>
            <w:rStyle w:val="Hyperlink"/>
            <w:rFonts w:ascii="Times New Roman" w:hAnsi="Times New Roman"/>
            <w:bCs/>
          </w:rPr>
          <w:t>https://www.cotipora.rs.gov.br/</w:t>
        </w:r>
      </w:hyperlink>
    </w:p>
    <w:p w14:paraId="3D96990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5.22. Serão aprovados aqueles que atingirem no mínimo 60% da pontuação total atribuída à prova.</w:t>
      </w:r>
    </w:p>
    <w:p w14:paraId="57645AE9" w14:textId="6F6ABC80" w:rsidR="00B71150" w:rsidRDefault="00A35D74" w:rsidP="00B71150">
      <w:pPr>
        <w:rPr>
          <w:rFonts w:ascii="Times New Roman" w:hAnsi="Times New Roman"/>
          <w:bCs/>
        </w:rPr>
      </w:pPr>
      <w:r w:rsidRPr="00C439D9">
        <w:rPr>
          <w:rFonts w:ascii="Times New Roman" w:hAnsi="Times New Roman"/>
          <w:bCs/>
        </w:rPr>
        <w:t xml:space="preserve">5.23. A relação definitiva dos candidatos aprovados será publicada no </w:t>
      </w:r>
      <w:bookmarkStart w:id="3" w:name="_Hlk203654231"/>
      <w:r w:rsidRPr="00C439D9">
        <w:rPr>
          <w:rFonts w:ascii="Times New Roman" w:hAnsi="Times New Roman"/>
          <w:bCs/>
        </w:rPr>
        <w:t>Diário Oficial do Município</w:t>
      </w:r>
      <w:r w:rsidR="00706A64" w:rsidRPr="00C439D9">
        <w:rPr>
          <w:rFonts w:ascii="Times New Roman" w:hAnsi="Times New Roman"/>
          <w:bCs/>
        </w:rPr>
        <w:t>,</w:t>
      </w:r>
      <w:r w:rsidRPr="00C439D9">
        <w:rPr>
          <w:rFonts w:ascii="Times New Roman" w:hAnsi="Times New Roman"/>
          <w:bCs/>
        </w:rPr>
        <w:t xml:space="preserve"> afixada no mural da Prefeitura Municipal</w:t>
      </w:r>
      <w:r w:rsidR="00B71150" w:rsidRPr="00C439D9">
        <w:rPr>
          <w:rFonts w:ascii="Times New Roman" w:hAnsi="Times New Roman"/>
          <w:bCs/>
        </w:rPr>
        <w:t xml:space="preserve"> no site oficial do Município </w:t>
      </w:r>
      <w:hyperlink r:id="rId10" w:history="1">
        <w:r w:rsidR="00B71150" w:rsidRPr="00C439D9">
          <w:rPr>
            <w:rStyle w:val="Hyperlink"/>
            <w:rFonts w:ascii="Times New Roman" w:hAnsi="Times New Roman"/>
            <w:bCs/>
          </w:rPr>
          <w:t>https://www.cotipora.rs.gov.br/</w:t>
        </w:r>
      </w:hyperlink>
      <w:r w:rsidR="00B71150" w:rsidRPr="00C439D9">
        <w:rPr>
          <w:rFonts w:ascii="Times New Roman" w:hAnsi="Times New Roman"/>
          <w:bCs/>
        </w:rPr>
        <w:t>.</w:t>
      </w:r>
    </w:p>
    <w:p w14:paraId="70BC8C95" w14:textId="77777777" w:rsidR="004940CB" w:rsidRDefault="004940CB" w:rsidP="00B71150">
      <w:pPr>
        <w:rPr>
          <w:rFonts w:ascii="Times New Roman" w:hAnsi="Times New Roman"/>
          <w:bCs/>
        </w:rPr>
      </w:pPr>
    </w:p>
    <w:p w14:paraId="0260E6A2" w14:textId="77777777" w:rsidR="004940CB" w:rsidRDefault="004940CB" w:rsidP="00B71150">
      <w:pPr>
        <w:rPr>
          <w:rFonts w:ascii="Times New Roman" w:hAnsi="Times New Roman"/>
          <w:bCs/>
        </w:rPr>
      </w:pPr>
    </w:p>
    <w:p w14:paraId="1D504037" w14:textId="77777777" w:rsidR="004940CB" w:rsidRDefault="004940CB" w:rsidP="00B71150">
      <w:pPr>
        <w:rPr>
          <w:rFonts w:ascii="Times New Roman" w:hAnsi="Times New Roman"/>
          <w:bCs/>
        </w:rPr>
      </w:pPr>
    </w:p>
    <w:p w14:paraId="10EC3D51" w14:textId="77777777" w:rsidR="004940CB" w:rsidRPr="00C439D9" w:rsidRDefault="004940CB" w:rsidP="00B71150">
      <w:pPr>
        <w:rPr>
          <w:rFonts w:ascii="Times New Roman" w:hAnsi="Times New Roman"/>
          <w:bCs/>
        </w:rPr>
      </w:pPr>
    </w:p>
    <w:bookmarkEnd w:id="3"/>
    <w:p w14:paraId="3A3DF1BF"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lastRenderedPageBreak/>
        <w:t>6. DA 3ª ETAPA DO PROCESSO DE ESCOLHA – ELEIÇÃO DOS CANDIDATOS</w:t>
      </w:r>
    </w:p>
    <w:p w14:paraId="75701090" w14:textId="3674982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 Da reunião que autoriza a campanha eleitoral</w:t>
      </w:r>
      <w:r w:rsidR="004940CB">
        <w:rPr>
          <w:rFonts w:ascii="Times New Roman" w:hAnsi="Times New Roman"/>
          <w:bCs/>
        </w:rPr>
        <w:t>:</w:t>
      </w:r>
    </w:p>
    <w:p w14:paraId="67385EE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6.1.1. Em reunião própria a Comissão Organizadora deverá dar conhecimento formal das regras do processo eleitoral aos candidatos habilitados, que firmarão compromisso de respeitá-las, bem como reforçar as disposições deste edital, no que diz respeito notadamente:</w:t>
      </w:r>
    </w:p>
    <w:p w14:paraId="789D575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aos votantes (quem são, quais documentos necessários etc.);</w:t>
      </w:r>
    </w:p>
    <w:p w14:paraId="472BE6B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às regras da campanha (proibições, penalidades etc.);</w:t>
      </w:r>
    </w:p>
    <w:p w14:paraId="7A3ED31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à votação (mesários, presidentes de mesa, fiscais, prazos para recurso etc.);</w:t>
      </w:r>
    </w:p>
    <w:p w14:paraId="5736218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à definição de como o candidato deseja ser identificado na urna (nome, nome social, codinome ou apelido etc.);</w:t>
      </w:r>
    </w:p>
    <w:p w14:paraId="52B12D2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e) à definição do número de cada candidato;</w:t>
      </w:r>
    </w:p>
    <w:p w14:paraId="721E2DB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f) aos critérios de desempate;</w:t>
      </w:r>
    </w:p>
    <w:p w14:paraId="0ACC018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g) aos impedimentos de servir no mesmo Conselho, nos termos do artigo 140 do ECA;</w:t>
      </w:r>
    </w:p>
    <w:p w14:paraId="4F632EE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h) à data da posse.</w:t>
      </w:r>
    </w:p>
    <w:p w14:paraId="2B0AF06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6.1.2. A reunião será realizada independentemente do número de candidatos presentes.</w:t>
      </w:r>
    </w:p>
    <w:p w14:paraId="5DB5071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6.1.3. O candidato que não comparecer à reunião acordará tacitamente com as decisões tomadas pela Comissão Organizadora e pelos demais candidatos presentes.</w:t>
      </w:r>
    </w:p>
    <w:p w14:paraId="04DCEFB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6.1.4. Da reunião deverá ser lavrada ata, na qual constará a assinatura de todos os presentes.</w:t>
      </w:r>
    </w:p>
    <w:p w14:paraId="2AE61A5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6.2. Da Candidatura</w:t>
      </w:r>
    </w:p>
    <w:p w14:paraId="588CB4D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6.2.1 A candidatura é individual e sem vinculação a partido político, grupo religioso ou econômico.</w:t>
      </w:r>
    </w:p>
    <w:p w14:paraId="2903BD3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6.2.2. É vedada a formação de chapas de candidato ou a utilização de qualquer outro mecanismo que comprometa a candidatura individual do interessado;</w:t>
      </w:r>
    </w:p>
    <w:p w14:paraId="0F7F61B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 Dos Votantes</w:t>
      </w:r>
    </w:p>
    <w:p w14:paraId="24D3944D" w14:textId="2862994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6.3.1. Poderão votar todos os cidadãos maiores de dezesseis anos inscri</w:t>
      </w:r>
      <w:r w:rsidR="00C36830" w:rsidRPr="00C439D9">
        <w:rPr>
          <w:rFonts w:ascii="Times New Roman" w:hAnsi="Times New Roman"/>
          <w:bCs/>
        </w:rPr>
        <w:t>tos como eleitores no município</w:t>
      </w:r>
      <w:r w:rsidR="003C7DBF" w:rsidRPr="00C439D9">
        <w:rPr>
          <w:rFonts w:ascii="Times New Roman" w:hAnsi="Times New Roman"/>
          <w:bCs/>
        </w:rPr>
        <w:t>.</w:t>
      </w:r>
    </w:p>
    <w:p w14:paraId="63ED0F0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6.3.2. Para o exercício do voto, o cidadão deverá apresentar-se no local de votação munido de seu título de eleitor ou outro documento oficial de identidade, conforme exigência da legislação eleitoral;</w:t>
      </w:r>
    </w:p>
    <w:p w14:paraId="1865B30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6.3.3. Cada eleitor deverá votar em apenas 01 candidato;</w:t>
      </w:r>
    </w:p>
    <w:p w14:paraId="1092756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6.3.4. Não será permitido o voto por procuração.</w:t>
      </w:r>
    </w:p>
    <w:p w14:paraId="5DADCF8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 Da Campanha Eleitoral</w:t>
      </w:r>
    </w:p>
    <w:p w14:paraId="7000085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 A campanha eleitoral terá início conforme cronograma ANEXO I deste edital;</w:t>
      </w:r>
    </w:p>
    <w:p w14:paraId="666BEBC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6.4.2. Visando assegurar igualdade de condições na escolha pública, o Conselho Municipal dos Direitos da Criança e do Adolescente fiscalizará os meios de comunicação, inclusive emissoras de rádio e jornais, de forma </w:t>
      </w:r>
      <w:r w:rsidRPr="00C439D9">
        <w:rPr>
          <w:rFonts w:ascii="Times New Roman" w:hAnsi="Times New Roman"/>
          <w:bCs/>
        </w:rPr>
        <w:lastRenderedPageBreak/>
        <w:t>que os candidatos disponham do mesmo período de tempo e espaço na divulgação de suas candidaturas, visando o combate ao uso do poder econômico;</w:t>
      </w:r>
    </w:p>
    <w:p w14:paraId="5541990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6.4.3. Os candidatos poderão promover as suas candidaturas junto a eleitores, por meio de debates, entrevistas, distribuição de panfletos e propaganda nas redes sociais;</w:t>
      </w:r>
    </w:p>
    <w:p w14:paraId="5099341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6.4.4. É livre a distribuição de panfletos, desde que não perturbe a ordem pública ou particular, mas não a sua afixação em prédios públicos ou particulares, considerando-se lícita a propaganda feita por meio de camisetas, bonés e outros meios, desde que não sejam ofensivos a qualquer pessoa ou instituição pública ou privada, sendo expressamente vedada a propaganda por alto falantes ou assemelhados fixos ou em veículos;</w:t>
      </w:r>
    </w:p>
    <w:p w14:paraId="206FD17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6.4.5. As instituições (escola, Câmara de Vereadores, CRAS, rádio, igrejas etc.) que tenham interesse em promover debates com os candidatos deverão formalizar convite a todos aqueles que estiverem aptos a concorrer ao cargo de conselheiro tutelar;</w:t>
      </w:r>
    </w:p>
    <w:p w14:paraId="7CC4634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6.4.6. Os debates deverão ter regulamento próprio devendo ser apresentado pelos organizadores a todos os participantes e ao Conselho Municipal dos Direitos da Criança e do Adolescente, com pelo menos 24 (vinte e quatro) horas de antecedência; </w:t>
      </w:r>
    </w:p>
    <w:p w14:paraId="1522785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6.4.7. Os debates só ocorrerão com a presença de, no mínimo, 05 candidatos e serão supervisionados pelo COMDICA;</w:t>
      </w:r>
    </w:p>
    <w:p w14:paraId="666F3C5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6.4.8. Os debates previstos deverão proporcionar oportunidades iguais aos candidatos nas suas exposições e respostas;</w:t>
      </w:r>
    </w:p>
    <w:p w14:paraId="546B42F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6.4.9. Os candidatos convidados para debates e entrevistas deverão dar ciência do teor deste edital aos organizadores;</w:t>
      </w:r>
    </w:p>
    <w:p w14:paraId="31F55B7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6.4.10. O Conselho Municipal dos Direitos da Criança e do Adolescente providenciará ampla divulgação da escolha dos conselheiros tutelares, de forma a conscientizar e motivar os cidadãos aptos à mesma;</w:t>
      </w:r>
    </w:p>
    <w:p w14:paraId="2CC1EA1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6.4.11. Fica expressamente proibida a propaganda que consista em pintura ou pichação de letreiros ou outdoors nas vias públicas, nos muros e nas paredes de prédios públicos ou privados ou nos monumentos;</w:t>
      </w:r>
    </w:p>
    <w:p w14:paraId="263E981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6.4.12. Faixas somente poderão ser afixadas dentro de propriedades particulares, vetando-se a sua colocação em bens públicos ou de uso comum;</w:t>
      </w:r>
    </w:p>
    <w:p w14:paraId="4A5CE65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6.4.13. O período lícito de propaganda terá início a partir da data em que forem homologadas as candidaturas, encerrando-se um dia antes da data marcada para escolha; </w:t>
      </w:r>
    </w:p>
    <w:p w14:paraId="68FCB45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6.4.14. No dia da escolha é vedado qualquer tipo de propaganda, sujeitando-se o candidato que promovê-la à cassação de seu registro de candidatura em procedimento a ser apurado perante o Conselho Municipal dos Direitos da Criança e do Adolescente.</w:t>
      </w:r>
    </w:p>
    <w:p w14:paraId="419EBA8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6.4.15. A propaganda nas redes sociais deverá ser realizada em conformidade com a legislação eleitoral.</w:t>
      </w:r>
    </w:p>
    <w:p w14:paraId="0D57636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6.4.16. Caberá ao candidato fiscalizar a veiculação da sua campanha em estrita obediência a este edital.</w:t>
      </w:r>
    </w:p>
    <w:p w14:paraId="6C8E1726" w14:textId="34873E8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6.4.17. Qualquer cidadão, fundamentadamente, poderá denunciar à Comissão </w:t>
      </w:r>
      <w:r w:rsidR="002A2369">
        <w:rPr>
          <w:rFonts w:ascii="Times New Roman" w:hAnsi="Times New Roman"/>
          <w:bCs/>
        </w:rPr>
        <w:t>Organizadora</w:t>
      </w:r>
      <w:r w:rsidRPr="00C439D9">
        <w:rPr>
          <w:rFonts w:ascii="Times New Roman" w:hAnsi="Times New Roman"/>
          <w:bCs/>
        </w:rPr>
        <w:t xml:space="preserve"> a existência de propaganda eleitoral irregular.</w:t>
      </w:r>
    </w:p>
    <w:p w14:paraId="221B02BE" w14:textId="2F88447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6.4.18. A Comissão </w:t>
      </w:r>
      <w:r w:rsidR="002A2369">
        <w:rPr>
          <w:rFonts w:ascii="Times New Roman" w:hAnsi="Times New Roman"/>
          <w:bCs/>
        </w:rPr>
        <w:t>Organizadora</w:t>
      </w:r>
      <w:r w:rsidRPr="00C439D9">
        <w:rPr>
          <w:rFonts w:ascii="Times New Roman" w:hAnsi="Times New Roman"/>
          <w:bCs/>
        </w:rPr>
        <w:t xml:space="preserve"> processará e decidirá as denúncias referentes à propaganda eleitoral, podendo, inclusive, determinar a retirada ou a suspensão da propaganda, o recolhimento do material e a cassação da candidatura.</w:t>
      </w:r>
    </w:p>
    <w:p w14:paraId="01450945" w14:textId="67F56BB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 xml:space="preserve">6.4.19. Nos casos de denúncias caberá a Comissão notificar o candidato denunciado no prazo </w:t>
      </w:r>
      <w:bookmarkStart w:id="4" w:name="_Hlk203653852"/>
      <w:r w:rsidRPr="00C439D9">
        <w:rPr>
          <w:rFonts w:ascii="Times New Roman" w:hAnsi="Times New Roman"/>
          <w:bCs/>
        </w:rPr>
        <w:t xml:space="preserve">de </w:t>
      </w:r>
      <w:r w:rsidR="00706A64" w:rsidRPr="00C439D9">
        <w:rPr>
          <w:rFonts w:ascii="Times New Roman" w:hAnsi="Times New Roman"/>
          <w:bCs/>
        </w:rPr>
        <w:t>2 (dias) úteis</w:t>
      </w:r>
      <w:r w:rsidRPr="00C439D9">
        <w:rPr>
          <w:rFonts w:ascii="Times New Roman" w:hAnsi="Times New Roman"/>
          <w:bCs/>
        </w:rPr>
        <w:t xml:space="preserve"> </w:t>
      </w:r>
      <w:bookmarkEnd w:id="4"/>
      <w:r w:rsidRPr="00C439D9">
        <w:rPr>
          <w:rFonts w:ascii="Times New Roman" w:hAnsi="Times New Roman"/>
          <w:bCs/>
        </w:rPr>
        <w:t xml:space="preserve">a partir da ciência da denúncia. </w:t>
      </w:r>
    </w:p>
    <w:p w14:paraId="5081522A" w14:textId="176DDBE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6.4.20. O candidato notificado terá o prazo de</w:t>
      </w:r>
      <w:r w:rsidR="00706A64" w:rsidRPr="00C439D9">
        <w:rPr>
          <w:rFonts w:ascii="Times New Roman" w:hAnsi="Times New Roman"/>
          <w:bCs/>
        </w:rPr>
        <w:t xml:space="preserve"> 2 (dias) úteis </w:t>
      </w:r>
      <w:r w:rsidRPr="00C439D9">
        <w:rPr>
          <w:rFonts w:ascii="Times New Roman" w:hAnsi="Times New Roman"/>
          <w:bCs/>
        </w:rPr>
        <w:t xml:space="preserve">a contar da notificação para encaminhar defesa à Comissão </w:t>
      </w:r>
      <w:r w:rsidR="002A2369">
        <w:rPr>
          <w:rFonts w:ascii="Times New Roman" w:hAnsi="Times New Roman"/>
          <w:bCs/>
        </w:rPr>
        <w:t>Organizadora</w:t>
      </w:r>
      <w:r w:rsidRPr="00C439D9">
        <w:rPr>
          <w:rFonts w:ascii="Times New Roman" w:hAnsi="Times New Roman"/>
          <w:bCs/>
        </w:rPr>
        <w:t xml:space="preserve">. </w:t>
      </w:r>
    </w:p>
    <w:p w14:paraId="0C39F4A5" w14:textId="4A0EDD4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6.4.21. Para instruir sua decisão, a Comissão </w:t>
      </w:r>
      <w:r w:rsidR="002A2369">
        <w:rPr>
          <w:rFonts w:ascii="Times New Roman" w:hAnsi="Times New Roman"/>
          <w:bCs/>
        </w:rPr>
        <w:t xml:space="preserve">Organizadora </w:t>
      </w:r>
      <w:r w:rsidRPr="00C439D9">
        <w:rPr>
          <w:rFonts w:ascii="Times New Roman" w:hAnsi="Times New Roman"/>
          <w:bCs/>
        </w:rPr>
        <w:t>poderá ouvir testemunhas, determinar a produção de outras provas e efetuar diligências, tendo o prazo de</w:t>
      </w:r>
      <w:r w:rsidR="00706A64" w:rsidRPr="00C439D9">
        <w:rPr>
          <w:rFonts w:ascii="Times New Roman" w:hAnsi="Times New Roman"/>
        </w:rPr>
        <w:t xml:space="preserve"> </w:t>
      </w:r>
      <w:r w:rsidR="00706A64" w:rsidRPr="00C439D9">
        <w:rPr>
          <w:rFonts w:ascii="Times New Roman" w:hAnsi="Times New Roman"/>
          <w:bCs/>
        </w:rPr>
        <w:t>2 (dias) úteis</w:t>
      </w:r>
      <w:r w:rsidRPr="00C439D9">
        <w:rPr>
          <w:rFonts w:ascii="Times New Roman" w:hAnsi="Times New Roman"/>
          <w:bCs/>
        </w:rPr>
        <w:t xml:space="preserve"> para chegar à conclusão sobre a denúncia.</w:t>
      </w:r>
    </w:p>
    <w:p w14:paraId="266B25A6" w14:textId="0540B2F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6.4.22. O candidato e o denunciante serão notificados da decisão da Comissão </w:t>
      </w:r>
      <w:r w:rsidR="00BA0A95">
        <w:rPr>
          <w:rFonts w:ascii="Times New Roman" w:hAnsi="Times New Roman"/>
          <w:bCs/>
        </w:rPr>
        <w:t xml:space="preserve">Organizadora </w:t>
      </w:r>
      <w:r w:rsidRPr="00C439D9">
        <w:rPr>
          <w:rFonts w:ascii="Times New Roman" w:hAnsi="Times New Roman"/>
          <w:bCs/>
        </w:rPr>
        <w:t>no prazo de</w:t>
      </w:r>
      <w:r w:rsidR="00706A64" w:rsidRPr="00C439D9">
        <w:rPr>
          <w:rFonts w:ascii="Times New Roman" w:hAnsi="Times New Roman"/>
          <w:bCs/>
        </w:rPr>
        <w:t xml:space="preserve"> 2 (dias) úteis</w:t>
      </w:r>
      <w:r w:rsidRPr="00C439D9">
        <w:rPr>
          <w:rFonts w:ascii="Times New Roman" w:hAnsi="Times New Roman"/>
          <w:bCs/>
        </w:rPr>
        <w:t xml:space="preserve"> a contar desta.</w:t>
      </w:r>
    </w:p>
    <w:p w14:paraId="158DC18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 Das Proibições</w:t>
      </w:r>
    </w:p>
    <w:p w14:paraId="7A4599A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6.5.1. É vedada a fixação de propaganda em prédios públicos ou particulares e a propaganda por alto falantes ou assemelhados fixos ou em veículos;</w:t>
      </w:r>
    </w:p>
    <w:p w14:paraId="5B23839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6.5.2. É vedada a propaganda que consista em pintura ou pichação de letreiros ou outdoors nas vias públicas, nos muros e nas paredes de prédios públicos ou privados ou nos monumentos;</w:t>
      </w:r>
    </w:p>
    <w:p w14:paraId="7C7B0FA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6.5.3. É vedado receber o candidato, direta ou indiretamente, doação em dinheiro ou estimável em dinheiro, inclusive por meio de publicidade de qualquer espécie, procedente de:</w:t>
      </w:r>
    </w:p>
    <w:p w14:paraId="1813E8B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entidade ou governo estrangeiro;</w:t>
      </w:r>
    </w:p>
    <w:p w14:paraId="4ED44C5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órgão da administração pública direta e indireta ou fundação mantida com recursos provenientes do Poder Público;</w:t>
      </w:r>
    </w:p>
    <w:p w14:paraId="4181697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concessionário ou permissionário de serviço público;</w:t>
      </w:r>
    </w:p>
    <w:p w14:paraId="1CB8CFF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entidade de direito privado que receba, na condição de beneficiária, contribuição compulsória em virtude de disposição legal;</w:t>
      </w:r>
    </w:p>
    <w:p w14:paraId="790F956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e) entidade de utilidade pública;</w:t>
      </w:r>
    </w:p>
    <w:p w14:paraId="65E3FD6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f) entidade de classe ou sindical;</w:t>
      </w:r>
    </w:p>
    <w:p w14:paraId="767DB9B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g) pessoa jurídica sem fins lucrativos que receba recursos do exterior;</w:t>
      </w:r>
    </w:p>
    <w:p w14:paraId="504AF5D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h) entidades beneficentes e religiosas;</w:t>
      </w:r>
    </w:p>
    <w:p w14:paraId="66C5972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entidades esportivas;</w:t>
      </w:r>
    </w:p>
    <w:p w14:paraId="4544F53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j) organizações não-governamentais que recebam recursos públicos;</w:t>
      </w:r>
    </w:p>
    <w:p w14:paraId="0180C38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k) organizações da sociedade civil de interesse público.</w:t>
      </w:r>
    </w:p>
    <w:p w14:paraId="43D91B5B" w14:textId="4073BC9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4</w:t>
      </w:r>
      <w:r w:rsidRPr="00C439D9">
        <w:rPr>
          <w:rFonts w:ascii="Times New Roman" w:hAnsi="Times New Roman"/>
          <w:bCs/>
        </w:rPr>
        <w:t>. É vedada a vinculação do nome de ocupantes de cargos eletivos (Vereadores, Prefeitos, Deputados etc.) ao candidato.</w:t>
      </w:r>
    </w:p>
    <w:p w14:paraId="7AFB56AF" w14:textId="7CFF170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5</w:t>
      </w:r>
      <w:r w:rsidRPr="00C439D9">
        <w:rPr>
          <w:rFonts w:ascii="Times New Roman" w:hAnsi="Times New Roman"/>
          <w:bCs/>
        </w:rPr>
        <w:t>. É vedada a propaganda irreal ou insidiosa ou que promova ataque pessoal contra os concorrentes.</w:t>
      </w:r>
    </w:p>
    <w:p w14:paraId="17398112" w14:textId="3C12A18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6</w:t>
      </w:r>
      <w:r w:rsidRPr="00C439D9">
        <w:rPr>
          <w:rFonts w:ascii="Times New Roman" w:hAnsi="Times New Roman"/>
          <w:bCs/>
        </w:rPr>
        <w:t>. É proibido aos candidatos promoverem as suas campanhas antes da publicação da lista definitiva das candidaturas.</w:t>
      </w:r>
    </w:p>
    <w:p w14:paraId="14194F02" w14:textId="41560D2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6.5.</w:t>
      </w:r>
      <w:r w:rsidR="00656CE9" w:rsidRPr="00C439D9">
        <w:rPr>
          <w:rFonts w:ascii="Times New Roman" w:hAnsi="Times New Roman"/>
          <w:bCs/>
        </w:rPr>
        <w:t>7</w:t>
      </w:r>
      <w:r w:rsidRPr="00C439D9">
        <w:rPr>
          <w:rFonts w:ascii="Times New Roman" w:hAnsi="Times New Roman"/>
          <w:bCs/>
        </w:rPr>
        <w:t>. É vedado ao conselheiro tutelar promover sua campanha ou de terceiros durante o exercício da sua jornada de trabalho.</w:t>
      </w:r>
    </w:p>
    <w:p w14:paraId="29F8AD6F" w14:textId="6AEC9CE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8</w:t>
      </w:r>
      <w:r w:rsidRPr="00C439D9">
        <w:rPr>
          <w:rFonts w:ascii="Times New Roman" w:hAnsi="Times New Roman"/>
          <w:bCs/>
        </w:rPr>
        <w:t>. É vedado aos membros do Conselho Municipal dos Direitos da Criança e do Adolescente promover campanha para qualquer candidato.</w:t>
      </w:r>
    </w:p>
    <w:p w14:paraId="44224D85" w14:textId="6D1B763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9</w:t>
      </w:r>
      <w:r w:rsidRPr="00C439D9">
        <w:rPr>
          <w:rFonts w:ascii="Times New Roman" w:hAnsi="Times New Roman"/>
          <w:bCs/>
        </w:rPr>
        <w:t>. É vedado o transporte de eleitores no dia da eleição, salvo se promovido pelo poder público e garantido o livre acesso aos eleitores em geral.</w:t>
      </w:r>
    </w:p>
    <w:p w14:paraId="7304CB1E" w14:textId="58A47F4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10</w:t>
      </w:r>
      <w:r w:rsidRPr="00C439D9">
        <w:rPr>
          <w:rFonts w:ascii="Times New Roman" w:hAnsi="Times New Roman"/>
          <w:bCs/>
        </w:rPr>
        <w:t>. Não será permitido qualquer tipo de propaganda no dia da eleição, em qualquer local público ou aberto ao público, sendo que a aglomeração de pessoas portando instrumentos de propaganda caracteriza manifestação coletiva, com ou sem utilização de veículos.</w:t>
      </w:r>
    </w:p>
    <w:p w14:paraId="19F13C01" w14:textId="5624819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6.5.1</w:t>
      </w:r>
      <w:r w:rsidR="00656CE9" w:rsidRPr="00C439D9">
        <w:rPr>
          <w:rFonts w:ascii="Times New Roman" w:hAnsi="Times New Roman"/>
          <w:bCs/>
        </w:rPr>
        <w:t>1</w:t>
      </w:r>
      <w:r w:rsidRPr="00C439D9">
        <w:rPr>
          <w:rFonts w:ascii="Times New Roman" w:hAnsi="Times New Roman"/>
          <w:bCs/>
        </w:rPr>
        <w:t>. No processo de escolha dos membros do Conselho Tutelar, é vedado ao candidato doar, oferecer, prometer ou entregar ao eleitor bem ou vantagem pessoal de qualquer natureza, inclusive, brindes de pequeno valor ou cestas básicas.</w:t>
      </w:r>
    </w:p>
    <w:p w14:paraId="5697C0D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 Das Penalidades</w:t>
      </w:r>
    </w:p>
    <w:p w14:paraId="16CCCC3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6.6.1. O candidato que não observar os termos deste edital poderá ter a sua candidatura impugnada pela Comissão Organizadora.</w:t>
      </w:r>
    </w:p>
    <w:p w14:paraId="49C3665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6.6.2. As denúncias relativas ao descumprimento das regras da campanha eleitoral deverão ser formalizadas, indicando necessariamente os elementos probatórios, junto à referida Comissão Organizadora e poderão ser apresentadas pelo candidato que se julgue prejudicado ou por qualquer cidadão, no prazo máximo de 2 (dois) dias do fato.</w:t>
      </w:r>
    </w:p>
    <w:p w14:paraId="683939C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6.6.3. O prazo será computado excluindo o dia da concretização do fato e incluindo o dia do vencimento.</w:t>
      </w:r>
    </w:p>
    <w:p w14:paraId="766B111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6.6.4. Considera-se prorrogado o prazo até o primeiro dia útil subsequente se o vencimento cair em feriado ou em finais de semana.</w:t>
      </w:r>
    </w:p>
    <w:p w14:paraId="047A775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6.6.5. Será penalizado com o cancelamento do registro da candidatura ou a perda do mandato o candidato que fizer uso de estrutura pública para realização de campanha ou propaganda.</w:t>
      </w:r>
    </w:p>
    <w:p w14:paraId="694221F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6.6.6. A propaganda irreal, insidiosa ou que promova ataque pessoal contra os concorrentes será analisada pela Comissão Organizadora que, entendendo-a irregular, determinará a sua imediata suspensão.</w:t>
      </w:r>
    </w:p>
    <w:p w14:paraId="291F0D1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6.7. Da votação</w:t>
      </w:r>
    </w:p>
    <w:p w14:paraId="274673A4" w14:textId="5D20594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6.7.1. A votação ocorrerá no </w:t>
      </w:r>
      <w:r w:rsidRPr="000B3985">
        <w:rPr>
          <w:rFonts w:ascii="Times New Roman" w:hAnsi="Times New Roman"/>
          <w:bCs/>
        </w:rPr>
        <w:t xml:space="preserve">dia </w:t>
      </w:r>
      <w:r w:rsidR="000B3985" w:rsidRPr="000B3985">
        <w:rPr>
          <w:rFonts w:ascii="Times New Roman" w:hAnsi="Times New Roman"/>
          <w:bCs/>
        </w:rPr>
        <w:t>26</w:t>
      </w:r>
      <w:r w:rsidR="00706A64" w:rsidRPr="000B3985">
        <w:rPr>
          <w:rFonts w:ascii="Times New Roman" w:hAnsi="Times New Roman"/>
          <w:bCs/>
        </w:rPr>
        <w:t xml:space="preserve"> de </w:t>
      </w:r>
      <w:r w:rsidR="00C80902" w:rsidRPr="000B3985">
        <w:rPr>
          <w:rFonts w:ascii="Times New Roman" w:hAnsi="Times New Roman"/>
          <w:bCs/>
        </w:rPr>
        <w:t>outubro</w:t>
      </w:r>
      <w:r w:rsidR="00706A64" w:rsidRPr="000B3985">
        <w:rPr>
          <w:rFonts w:ascii="Times New Roman" w:hAnsi="Times New Roman"/>
          <w:bCs/>
        </w:rPr>
        <w:t xml:space="preserve"> de 2025</w:t>
      </w:r>
      <w:r w:rsidRPr="000B3985">
        <w:rPr>
          <w:rFonts w:ascii="Times New Roman" w:hAnsi="Times New Roman"/>
          <w:bCs/>
        </w:rPr>
        <w:t>,</w:t>
      </w:r>
      <w:r w:rsidR="005C54F8" w:rsidRPr="000B3985">
        <w:rPr>
          <w:rFonts w:ascii="Times New Roman" w:hAnsi="Times New Roman"/>
          <w:bCs/>
        </w:rPr>
        <w:t xml:space="preserve"> </w:t>
      </w:r>
      <w:r w:rsidR="005C54F8" w:rsidRPr="00C439D9">
        <w:rPr>
          <w:rFonts w:ascii="Times New Roman" w:hAnsi="Times New Roman"/>
          <w:bCs/>
        </w:rPr>
        <w:t>no prédio administrativo da Prefeitura de Cotiporã com horário das 8:00 às 17:00.</w:t>
      </w:r>
    </w:p>
    <w:p w14:paraId="54CF223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Somente poderão votar os cidadãos que apresentarem título de eleitor ou documento oficial de identificação com foto;</w:t>
      </w:r>
    </w:p>
    <w:p w14:paraId="29603DF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Após a identificação, o votante assinará a lista de presença e procederá a votação;</w:t>
      </w:r>
    </w:p>
    <w:p w14:paraId="6C36307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O votante que não souber ou não puder assinar, usará a impressão digital como forma de identificação;</w:t>
      </w:r>
    </w:p>
    <w:p w14:paraId="75EDB86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Cada candidato poderá nomear um fiscal para cada seção, comunicando todos os nomes, número das células das identidades e as respectivas seções até o final do prazo de propaganda prevista nesta Lei ao Conselho Municipal dos Direitos da Criança e do Adolescente, o qual encaminhará para cada seção a relação de fiscais aptos a permanecer no local.</w:t>
      </w:r>
    </w:p>
    <w:p w14:paraId="3BC8B87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e) No dia da votação o fiscal deverá estar identificado com crachá.</w:t>
      </w:r>
    </w:p>
    <w:p w14:paraId="1E596DB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6.7.2. Será solicitado a Justiça Eleitoral o empréstimo de urnas eletrônicas, bem como elaborar o software respectivo, observadas as disposições das resoluções aplicáveis expedidas pelo Tribunal Superior Eleitoral e Tribunal Regional Eleitoral da localidade.</w:t>
      </w:r>
    </w:p>
    <w:p w14:paraId="67D3FAE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 Da mesa de votação</w:t>
      </w:r>
    </w:p>
    <w:p w14:paraId="4A4E14F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6.8.1. As mesas de votação serão compostas por membros do COMDICA e/ou servidores municipais, devidamente cadastrados. </w:t>
      </w:r>
    </w:p>
    <w:p w14:paraId="30870A6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6.8.2. Não poderá compor a mesa de votação o candidato inscrito e seus parentes: marido e mulher, ascendentes e descendentes (avós, pais, filhos, netos...), sogro e genro ou nora, irmãos, cunhados durante o cunhadio, tio e sobrinho, padrasto ou madrasta e enteado. </w:t>
      </w:r>
    </w:p>
    <w:p w14:paraId="47A777A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6.8.3. Compete à cada mesa de votação:</w:t>
      </w:r>
    </w:p>
    <w:p w14:paraId="7EA6E24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Solucionar, imediatamente, dificuldade ou dúvida que ocorra durante a votação;</w:t>
      </w:r>
    </w:p>
    <w:p w14:paraId="634424C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Lavrar a ata de votação, anotando eventuais ocorrências;</w:t>
      </w:r>
    </w:p>
    <w:p w14:paraId="48447FF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Realizar a apuração dos votos, lavrando a ata específica;</w:t>
      </w:r>
    </w:p>
    <w:p w14:paraId="06ED5EF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Remeter a documentação referente ao processo de escolha à Comissão Organizadora;</w:t>
      </w:r>
    </w:p>
    <w:p w14:paraId="5B6069A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6.8.4. Cada seção funcionará com pelo menos dois mesários, sendo um o presidente. </w:t>
      </w:r>
    </w:p>
    <w:p w14:paraId="1CC2935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6.8.5. Será permitida no recinto da escolha, a presença de, no máximo, dois candidatos por vez.</w:t>
      </w:r>
    </w:p>
    <w:p w14:paraId="6F9B891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6.8.6. Na cabina de votação será afixada uma relação com os nomes dos candidatos, obedecendo à ordem de homologação</w:t>
      </w:r>
    </w:p>
    <w:p w14:paraId="3CE6DCF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 Da apuração e da proclamação dos eleitos</w:t>
      </w:r>
    </w:p>
    <w:p w14:paraId="7FB7F71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6.9.1. Encerrando o horário designado para votação, todas as urnas, devidamente lacradas e rubricadas, serão levadas pelos mesários para o local designado para apuração, onde a Junta Apuradora, coordenada pelo presidente do Conselho Municipal dos Direitos da Criança e do Adolescente, sob a fiscalização do Ministério Público, iniciará a apuração dos votos. </w:t>
      </w:r>
    </w:p>
    <w:p w14:paraId="3AD8767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6.9.2. Os serventuários da Justiça, o prefeito municipal e os vereadores poderão assistir a apuração em local próximo, mas no local da efetiva apuração somente poderão permanecer os escrutinadores previamente designados, os membros do Conselho Municipal da Criança e do Adolescente, o representante do Ministério Público e o Juiz de direito da Infância e Juventude.</w:t>
      </w:r>
    </w:p>
    <w:p w14:paraId="1D45F12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6.9.3. Os candidatos ao Conselho Tutelar ou um fiscal indicado por cada candidato poderão acompanhar a apuração, obedecido eventual rodízio no local caso o espaço não permita a permanência dos mesmos no recinto.</w:t>
      </w:r>
    </w:p>
    <w:p w14:paraId="1F42106F" w14:textId="75F12A9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6.9.4. O resultado final da eleição deverá ser publicado oficialmente no </w:t>
      </w:r>
      <w:r w:rsidR="003C7DBF" w:rsidRPr="00C439D9">
        <w:rPr>
          <w:rFonts w:ascii="Times New Roman" w:hAnsi="Times New Roman"/>
          <w:bCs/>
        </w:rPr>
        <w:t xml:space="preserve">Diário Oficial do Município, afixada no mural da Prefeitura Municipal no site oficial do Município </w:t>
      </w:r>
      <w:hyperlink r:id="rId11" w:history="1">
        <w:r w:rsidR="003C7DBF" w:rsidRPr="00C439D9">
          <w:rPr>
            <w:rStyle w:val="Hyperlink"/>
            <w:rFonts w:ascii="Times New Roman" w:hAnsi="Times New Roman"/>
            <w:bCs/>
          </w:rPr>
          <w:t>https://www.cotipora.rs.gov.br/</w:t>
        </w:r>
      </w:hyperlink>
      <w:r w:rsidRPr="00C439D9">
        <w:rPr>
          <w:rFonts w:ascii="Times New Roman" w:hAnsi="Times New Roman"/>
          <w:bCs/>
        </w:rPr>
        <w:t>, conforme cronograma – ANEXO I deste edital.</w:t>
      </w:r>
    </w:p>
    <w:p w14:paraId="447D37EF" w14:textId="1D44C1FF" w:rsidR="00A35D74" w:rsidRPr="00C439D9" w:rsidRDefault="00A35D74" w:rsidP="00A35D74">
      <w:pPr>
        <w:tabs>
          <w:tab w:val="left" w:pos="4500"/>
          <w:tab w:val="left" w:pos="5220"/>
        </w:tabs>
        <w:jc w:val="both"/>
        <w:rPr>
          <w:rFonts w:ascii="Times New Roman" w:hAnsi="Times New Roman"/>
          <w:bCs/>
          <w:color w:val="EE0000"/>
        </w:rPr>
      </w:pPr>
      <w:r w:rsidRPr="00C439D9">
        <w:rPr>
          <w:rFonts w:ascii="Times New Roman" w:hAnsi="Times New Roman"/>
          <w:bCs/>
        </w:rPr>
        <w:t xml:space="preserve">6.9.5. </w:t>
      </w:r>
      <w:r w:rsidR="00E654F8" w:rsidRPr="00C439D9">
        <w:rPr>
          <w:rFonts w:ascii="Times New Roman" w:hAnsi="Times New Roman"/>
          <w:bCs/>
        </w:rPr>
        <w:t>Os suplentes serão chamados conforme sua ordem de classificação no processo de escolha, do mais votado ao menos votado, recaindo cada situação de substituição sobre um deles.</w:t>
      </w:r>
    </w:p>
    <w:p w14:paraId="12D79BD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6.9.6. Na hipótese de empate na votação, será considerado eleito o candidato mais idoso.</w:t>
      </w:r>
    </w:p>
    <w:p w14:paraId="7482AD5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 xml:space="preserve">6.9.7. Os incidentes que ocorrerem durante a apuração serão resolvidos por decisão da maioria dos membros do Conselho Municipal dos Direitos da Criança e do Adolescente, ouvindo o Ministério Público, constando-se tudo no boletim da Junta Apuradora. </w:t>
      </w:r>
    </w:p>
    <w:p w14:paraId="5441F1AC" w14:textId="4F11C3A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6.9.8. Terminada a apuração de todas as urnas, não havendo questões incidentes a serem solucionadas, o presidente do Conselho proclamará os escolhidos, anunciando que, os que tiverem interesse, terão o prazo de até </w:t>
      </w:r>
      <w:r w:rsidR="00E654F8" w:rsidRPr="00C439D9">
        <w:rPr>
          <w:rFonts w:ascii="Times New Roman" w:hAnsi="Times New Roman"/>
          <w:bCs/>
        </w:rPr>
        <w:t xml:space="preserve">2 (dois) dias </w:t>
      </w:r>
      <w:r w:rsidRPr="00C439D9">
        <w:rPr>
          <w:rFonts w:ascii="Times New Roman" w:hAnsi="Times New Roman"/>
          <w:bCs/>
        </w:rPr>
        <w:t>úteis para apresentar formalmente impugnação quanto ao resultado da escolha.</w:t>
      </w:r>
    </w:p>
    <w:p w14:paraId="00E13D8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6.9.9. Todas as seções haverá formulário próprio para lavratura de ata com descrição minuciosa das ocorrências verificadas e o número de votantes, subsidiando a feitura do Boletim de Apuração a ser preenchido pela Junta Apuradora.</w:t>
      </w:r>
    </w:p>
    <w:p w14:paraId="5C017EE3"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6.9.10. O Boletim de Apuração será elaborado pelo Conselho Municipal de Direitos da Criança e do Adolescente.</w:t>
      </w:r>
    </w:p>
    <w:p w14:paraId="4BA74876" w14:textId="77777777" w:rsidR="00E011BC" w:rsidRPr="00C439D9" w:rsidRDefault="00E011BC" w:rsidP="00A35D74">
      <w:pPr>
        <w:tabs>
          <w:tab w:val="left" w:pos="4500"/>
          <w:tab w:val="left" w:pos="5220"/>
        </w:tabs>
        <w:jc w:val="both"/>
        <w:rPr>
          <w:rFonts w:ascii="Times New Roman" w:hAnsi="Times New Roman"/>
          <w:bCs/>
        </w:rPr>
      </w:pPr>
    </w:p>
    <w:p w14:paraId="406DC26D" w14:textId="777777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7. DOS IMPEDIMENTOS</w:t>
      </w:r>
    </w:p>
    <w:p w14:paraId="4DC8AD7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7.1. São impedidos de servir no mesmo Conselho Tutelar os cônjuges, companheiros, mesmo que em união homoafetiva, ou parentes em linha reta, colateral ou por afinidade, até o terceiro grau, inclusive.</w:t>
      </w:r>
    </w:p>
    <w:p w14:paraId="6833F04E" w14:textId="07C901F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7.2. Estende-se o impedimento do Conselheiro em relação à autoridade judiciária e ao representante do Ministério Público com atuação na Justiça da Infância e da Juventude na Comarca.</w:t>
      </w:r>
    </w:p>
    <w:p w14:paraId="1AE66D54" w14:textId="77777777" w:rsidR="00E011BC" w:rsidRDefault="00E011BC" w:rsidP="00E011BC">
      <w:pPr>
        <w:tabs>
          <w:tab w:val="left" w:pos="4500"/>
          <w:tab w:val="left" w:pos="5220"/>
        </w:tabs>
        <w:jc w:val="center"/>
        <w:rPr>
          <w:rFonts w:ascii="Times New Roman" w:hAnsi="Times New Roman"/>
          <w:b/>
        </w:rPr>
      </w:pPr>
    </w:p>
    <w:p w14:paraId="2B96BDD9" w14:textId="6B93A9CF"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8. DOS RECURSOS</w:t>
      </w:r>
    </w:p>
    <w:p w14:paraId="50FDFBA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 Será admitido recurso quanto:</w:t>
      </w:r>
    </w:p>
    <w:p w14:paraId="3AAD37D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ao deferimento e indeferimento da inscrição do candidato.</w:t>
      </w:r>
    </w:p>
    <w:p w14:paraId="2244606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à aplicação e às questões da prova de conhecimento;</w:t>
      </w:r>
    </w:p>
    <w:p w14:paraId="3433A18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à eleição dos candidatos;</w:t>
      </w:r>
    </w:p>
    <w:p w14:paraId="3BC82B1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ao resultado final;</w:t>
      </w:r>
    </w:p>
    <w:p w14:paraId="09298E36" w14:textId="41BC690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8.2. Os prazos para interposição de recursos estarão definidos em cronograma </w:t>
      </w:r>
      <w:r w:rsidR="00E011BC">
        <w:rPr>
          <w:rFonts w:ascii="Times New Roman" w:hAnsi="Times New Roman"/>
          <w:bCs/>
        </w:rPr>
        <w:t xml:space="preserve">ANEXO </w:t>
      </w:r>
      <w:r w:rsidRPr="00C439D9">
        <w:rPr>
          <w:rFonts w:ascii="Times New Roman" w:hAnsi="Times New Roman"/>
          <w:bCs/>
        </w:rPr>
        <w:t>I a este edital.</w:t>
      </w:r>
    </w:p>
    <w:p w14:paraId="1A416F5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8.2.1 O prazo será computado excluindo o dia da concretização do evento e incluindo o dia do vencimento.</w:t>
      </w:r>
    </w:p>
    <w:p w14:paraId="5B58CED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8.2.2 Considera-se prorrogado o prazo até o primeiro dia útil subsequente se o vencimento cair em feriado ou em finais de semana.</w:t>
      </w:r>
    </w:p>
    <w:p w14:paraId="790317F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8.3. Admitir-se-á um único recurso por candidato, para cada evento referido no item 8.1 deste edital, devidamente fundamentado, sendo desconsiderado recurso de igual teor.</w:t>
      </w:r>
    </w:p>
    <w:p w14:paraId="06BA679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8.4. Os recursos deverão ser entregues no Centro de Referência de Assistência Social – CRAS, na Rua João Scarton nº 101- Centro Cotiporã.</w:t>
      </w:r>
    </w:p>
    <w:p w14:paraId="3825138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8.5. O recurso interposto fora do respectivo prazo não será aceito.</w:t>
      </w:r>
    </w:p>
    <w:p w14:paraId="016BE03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8.6. Não serão aceitos os recursos interpostos em prazo destinado a evento diverso do questionado.</w:t>
      </w:r>
    </w:p>
    <w:p w14:paraId="228474B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 xml:space="preserve">8.7. Os candidatos deverão enviar o recurso em 02 (duas) vias (original e 01 cópia). Os recursos deverão ser digitados. </w:t>
      </w:r>
    </w:p>
    <w:p w14:paraId="4E7E842C" w14:textId="58584CC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8.8. Quanto ao recurso referente ao item 8.1, b, deve-se observar: cada questão deverá ser apresentada em folha separada, identificada conforme modelo a seguir.</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85"/>
      </w:tblGrid>
      <w:tr w:rsidR="00F362A9" w:rsidRPr="00C439D9" w14:paraId="6EC15E9D" w14:textId="77777777" w:rsidTr="00D42A96">
        <w:trPr>
          <w:jc w:val="center"/>
        </w:trPr>
        <w:tc>
          <w:tcPr>
            <w:tcW w:w="8985" w:type="dxa"/>
            <w:shd w:val="clear" w:color="auto" w:fill="F2F2F2"/>
          </w:tcPr>
          <w:p w14:paraId="65FF7D48" w14:textId="77777777" w:rsidR="00F362A9" w:rsidRPr="00C439D9" w:rsidRDefault="00F362A9" w:rsidP="00D42A96">
            <w:pPr>
              <w:autoSpaceDE w:val="0"/>
              <w:autoSpaceDN w:val="0"/>
              <w:adjustRightInd w:val="0"/>
              <w:spacing w:before="120" w:after="120"/>
              <w:ind w:left="1261" w:right="-2" w:firstLine="157"/>
              <w:rPr>
                <w:rFonts w:ascii="Times New Roman" w:hAnsi="Times New Roman"/>
                <w:b/>
                <w:sz w:val="20"/>
                <w:szCs w:val="20"/>
              </w:rPr>
            </w:pPr>
            <w:r w:rsidRPr="00C439D9">
              <w:rPr>
                <w:rFonts w:ascii="Times New Roman" w:hAnsi="Times New Roman"/>
                <w:b/>
                <w:sz w:val="20"/>
                <w:szCs w:val="20"/>
              </w:rPr>
              <w:t>Processo de Escolha do Conselho Tutelar do Município de Cotiporã/RS</w:t>
            </w:r>
          </w:p>
          <w:p w14:paraId="15761F81" w14:textId="77777777" w:rsidR="00F362A9" w:rsidRPr="00C439D9" w:rsidRDefault="00F362A9" w:rsidP="00D42A96">
            <w:pPr>
              <w:autoSpaceDE w:val="0"/>
              <w:autoSpaceDN w:val="0"/>
              <w:adjustRightInd w:val="0"/>
              <w:spacing w:before="120" w:after="120"/>
              <w:ind w:left="1261" w:right="-2" w:firstLine="157"/>
              <w:rPr>
                <w:rFonts w:ascii="Times New Roman" w:hAnsi="Times New Roman"/>
                <w:sz w:val="20"/>
                <w:szCs w:val="20"/>
              </w:rPr>
            </w:pPr>
            <w:r w:rsidRPr="00C439D9">
              <w:rPr>
                <w:rFonts w:ascii="Times New Roman" w:hAnsi="Times New Roman"/>
                <w:sz w:val="20"/>
                <w:szCs w:val="20"/>
              </w:rPr>
              <w:t>Candidato: _________________________________________________________________</w:t>
            </w:r>
          </w:p>
          <w:p w14:paraId="6FA3645D" w14:textId="77777777" w:rsidR="00F362A9" w:rsidRPr="00C439D9" w:rsidRDefault="00F362A9" w:rsidP="00D42A96">
            <w:pPr>
              <w:autoSpaceDE w:val="0"/>
              <w:autoSpaceDN w:val="0"/>
              <w:adjustRightInd w:val="0"/>
              <w:spacing w:before="120" w:after="120"/>
              <w:ind w:left="1261" w:right="-2" w:firstLine="157"/>
              <w:rPr>
                <w:rFonts w:ascii="Times New Roman" w:hAnsi="Times New Roman"/>
                <w:sz w:val="20"/>
                <w:szCs w:val="20"/>
              </w:rPr>
            </w:pPr>
            <w:r w:rsidRPr="00C439D9">
              <w:rPr>
                <w:rFonts w:ascii="Times New Roman" w:hAnsi="Times New Roman"/>
                <w:sz w:val="20"/>
                <w:szCs w:val="20"/>
              </w:rPr>
              <w:t>Nº. do Documento de Identidade: ______________________________________________</w:t>
            </w:r>
          </w:p>
          <w:p w14:paraId="6A4E2F15" w14:textId="77777777" w:rsidR="00F362A9" w:rsidRPr="00C439D9" w:rsidRDefault="00F362A9" w:rsidP="00D42A96">
            <w:pPr>
              <w:autoSpaceDE w:val="0"/>
              <w:autoSpaceDN w:val="0"/>
              <w:adjustRightInd w:val="0"/>
              <w:spacing w:before="120" w:after="120"/>
              <w:ind w:left="1261" w:right="-2" w:firstLine="157"/>
              <w:rPr>
                <w:rFonts w:ascii="Times New Roman" w:hAnsi="Times New Roman"/>
                <w:sz w:val="20"/>
                <w:szCs w:val="20"/>
              </w:rPr>
            </w:pPr>
            <w:r w:rsidRPr="00C439D9">
              <w:rPr>
                <w:rFonts w:ascii="Times New Roman" w:hAnsi="Times New Roman"/>
                <w:sz w:val="20"/>
                <w:szCs w:val="20"/>
              </w:rPr>
              <w:t>Nº. de Inscrição: ____________________________________________________________</w:t>
            </w:r>
          </w:p>
          <w:p w14:paraId="547116AA" w14:textId="77777777" w:rsidR="00F362A9" w:rsidRPr="00C439D9" w:rsidRDefault="00F362A9" w:rsidP="00D42A96">
            <w:pPr>
              <w:autoSpaceDE w:val="0"/>
              <w:autoSpaceDN w:val="0"/>
              <w:adjustRightInd w:val="0"/>
              <w:spacing w:before="120" w:after="120"/>
              <w:ind w:left="1261" w:right="-2" w:firstLine="157"/>
              <w:rPr>
                <w:rFonts w:ascii="Times New Roman" w:hAnsi="Times New Roman"/>
                <w:sz w:val="20"/>
                <w:szCs w:val="20"/>
              </w:rPr>
            </w:pPr>
            <w:r w:rsidRPr="00C439D9">
              <w:rPr>
                <w:rFonts w:ascii="Times New Roman" w:hAnsi="Times New Roman"/>
                <w:sz w:val="20"/>
                <w:szCs w:val="20"/>
              </w:rPr>
              <w:t>Nº. da Questão da prova: __________ (apenas para recursos sobre o item 8.1 “b”)</w:t>
            </w:r>
          </w:p>
          <w:p w14:paraId="117F5007" w14:textId="77777777" w:rsidR="00F362A9" w:rsidRPr="00C439D9" w:rsidRDefault="00F362A9" w:rsidP="00D42A96">
            <w:pPr>
              <w:autoSpaceDE w:val="0"/>
              <w:autoSpaceDN w:val="0"/>
              <w:adjustRightInd w:val="0"/>
              <w:spacing w:before="120" w:after="120"/>
              <w:ind w:left="1261" w:right="-2" w:firstLine="157"/>
              <w:rPr>
                <w:rFonts w:ascii="Times New Roman" w:hAnsi="Times New Roman"/>
                <w:sz w:val="20"/>
                <w:szCs w:val="20"/>
              </w:rPr>
            </w:pPr>
            <w:r w:rsidRPr="00C439D9">
              <w:rPr>
                <w:rFonts w:ascii="Times New Roman" w:hAnsi="Times New Roman"/>
                <w:sz w:val="20"/>
                <w:szCs w:val="20"/>
              </w:rPr>
              <w:t>Fundamentação: ____________________________________________________________</w:t>
            </w:r>
          </w:p>
          <w:p w14:paraId="5C2DCEF8" w14:textId="74165D0D" w:rsidR="00F362A9" w:rsidRPr="00C439D9" w:rsidRDefault="00F362A9" w:rsidP="00D42A96">
            <w:pPr>
              <w:autoSpaceDE w:val="0"/>
              <w:autoSpaceDN w:val="0"/>
              <w:adjustRightInd w:val="0"/>
              <w:spacing w:before="120" w:after="120"/>
              <w:ind w:left="1261" w:right="-2"/>
              <w:rPr>
                <w:rFonts w:ascii="Times New Roman" w:hAnsi="Times New Roman"/>
                <w:sz w:val="20"/>
                <w:szCs w:val="20"/>
              </w:rPr>
            </w:pPr>
            <w:r w:rsidRPr="00C439D9">
              <w:rPr>
                <w:rFonts w:ascii="Times New Roman" w:hAnsi="Times New Roman"/>
                <w:sz w:val="20"/>
                <w:szCs w:val="20"/>
              </w:rPr>
              <w:t>___________________________________________________________________________</w:t>
            </w:r>
          </w:p>
          <w:p w14:paraId="6469E34C" w14:textId="18FCB350" w:rsidR="00F362A9" w:rsidRPr="00C439D9" w:rsidRDefault="00F362A9" w:rsidP="00D42A96">
            <w:pPr>
              <w:autoSpaceDE w:val="0"/>
              <w:autoSpaceDN w:val="0"/>
              <w:adjustRightInd w:val="0"/>
              <w:spacing w:before="120" w:after="120"/>
              <w:ind w:left="1261" w:right="-2"/>
              <w:rPr>
                <w:rFonts w:ascii="Times New Roman" w:hAnsi="Times New Roman"/>
                <w:sz w:val="20"/>
                <w:szCs w:val="20"/>
              </w:rPr>
            </w:pPr>
            <w:r w:rsidRPr="00C439D9">
              <w:rPr>
                <w:rFonts w:ascii="Times New Roman" w:hAnsi="Times New Roman"/>
                <w:sz w:val="20"/>
                <w:szCs w:val="20"/>
              </w:rPr>
              <w:t>___________________________________________________________________________</w:t>
            </w:r>
          </w:p>
          <w:p w14:paraId="4D41C754" w14:textId="77777777" w:rsidR="00F362A9" w:rsidRPr="00C439D9" w:rsidRDefault="00F362A9" w:rsidP="00D42A96">
            <w:pPr>
              <w:autoSpaceDE w:val="0"/>
              <w:autoSpaceDN w:val="0"/>
              <w:adjustRightInd w:val="0"/>
              <w:spacing w:before="120" w:after="120"/>
              <w:ind w:right="-2"/>
              <w:rPr>
                <w:rFonts w:ascii="Times New Roman" w:hAnsi="Times New Roman"/>
                <w:sz w:val="20"/>
                <w:szCs w:val="20"/>
              </w:rPr>
            </w:pPr>
            <w:r w:rsidRPr="00C439D9">
              <w:rPr>
                <w:rFonts w:ascii="Times New Roman" w:hAnsi="Times New Roman"/>
                <w:sz w:val="20"/>
                <w:szCs w:val="20"/>
              </w:rPr>
              <w:t xml:space="preserve">                             Data: ______/______/________</w:t>
            </w:r>
          </w:p>
          <w:p w14:paraId="6F88D0DB" w14:textId="77777777" w:rsidR="00F362A9" w:rsidRPr="00C439D9" w:rsidRDefault="00F362A9" w:rsidP="00D42A96">
            <w:pPr>
              <w:autoSpaceDE w:val="0"/>
              <w:autoSpaceDN w:val="0"/>
              <w:adjustRightInd w:val="0"/>
              <w:spacing w:before="120" w:after="120"/>
              <w:ind w:right="-2"/>
              <w:jc w:val="both"/>
              <w:rPr>
                <w:rFonts w:ascii="Times New Roman" w:hAnsi="Times New Roman"/>
              </w:rPr>
            </w:pPr>
            <w:r w:rsidRPr="00C439D9">
              <w:rPr>
                <w:rFonts w:ascii="Times New Roman" w:hAnsi="Times New Roman"/>
                <w:sz w:val="20"/>
                <w:szCs w:val="20"/>
              </w:rPr>
              <w:t xml:space="preserve">                             Assinatura: _________________________________________________________</w:t>
            </w:r>
          </w:p>
        </w:tc>
      </w:tr>
    </w:tbl>
    <w:p w14:paraId="7E7B00C3" w14:textId="77777777" w:rsidR="00F362A9" w:rsidRPr="00C439D9" w:rsidRDefault="00F362A9" w:rsidP="00A35D74">
      <w:pPr>
        <w:tabs>
          <w:tab w:val="left" w:pos="4500"/>
          <w:tab w:val="left" w:pos="5220"/>
        </w:tabs>
        <w:jc w:val="both"/>
        <w:rPr>
          <w:rFonts w:ascii="Times New Roman" w:hAnsi="Times New Roman"/>
          <w:bCs/>
        </w:rPr>
      </w:pPr>
    </w:p>
    <w:p w14:paraId="6920129E" w14:textId="181F0CD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8.9. Cabe à Comissão Organizadora decidir, com a devida fundamentação, sobre os recursos no prazo determinado no cronograma A</w:t>
      </w:r>
      <w:r w:rsidR="00E011BC">
        <w:rPr>
          <w:rFonts w:ascii="Times New Roman" w:hAnsi="Times New Roman"/>
          <w:bCs/>
        </w:rPr>
        <w:t>NEXO</w:t>
      </w:r>
      <w:r w:rsidRPr="00C439D9">
        <w:rPr>
          <w:rFonts w:ascii="Times New Roman" w:hAnsi="Times New Roman"/>
          <w:bCs/>
        </w:rPr>
        <w:t xml:space="preserve"> I deste edital.  </w:t>
      </w:r>
    </w:p>
    <w:p w14:paraId="0E7718F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8.9.1. O prazo será computado no dia do recebimento do recurso. </w:t>
      </w:r>
    </w:p>
    <w:p w14:paraId="0A05358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8.9.2 Considera-se prorrogado o prazo até o primeiro dia útil subsequente se o vencimento cair em feriado ou em finais de semana.</w:t>
      </w:r>
    </w:p>
    <w:p w14:paraId="04E2B98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8.10. O(s) ponto(s) relativo(s) à(s) questão(ões) eventualmente anulada(s) será(ão) atribuído(s) a todos os candidatos presentes à prova, independentemente de formulação de recurso.</w:t>
      </w:r>
    </w:p>
    <w:p w14:paraId="08F37EA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8.11. O gabarito divulgado poderá será alterado, em função dos recursos impetrados, e as provas serão corrigidas de acordo com o gabarito oficial definitivo.</w:t>
      </w:r>
    </w:p>
    <w:p w14:paraId="004F938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8.12. Na ocorrência do disposto nos itens 8.9 e 8.10, poderá haver, eventualmente, alteração da classificação inicial obtida para uma classificação superior ou inferior, ou, ainda, poderá ocorrer a desclassificação do candidato que não obtiver a nota mínima exigida para a prova.</w:t>
      </w:r>
    </w:p>
    <w:p w14:paraId="07DAA1D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8.13. As decisões dos recursos serão dadas a conhecer aos candidatos por meio de divulgação na sede da Prefeitura Municipal e ficarão disponibilizados durante todo o período da realização do processo de escolha. </w:t>
      </w:r>
    </w:p>
    <w:p w14:paraId="7BD9C881" w14:textId="77777777" w:rsidR="00E011BC" w:rsidRDefault="00E011BC" w:rsidP="00A35D74">
      <w:pPr>
        <w:tabs>
          <w:tab w:val="left" w:pos="4500"/>
          <w:tab w:val="left" w:pos="5220"/>
        </w:tabs>
        <w:jc w:val="both"/>
        <w:rPr>
          <w:rFonts w:ascii="Times New Roman" w:hAnsi="Times New Roman"/>
          <w:bCs/>
        </w:rPr>
      </w:pPr>
    </w:p>
    <w:p w14:paraId="697F971C" w14:textId="7A3C71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9. DA 4ª ETAPA DO PROCESSO DE ESCOLHA – HOMOLOGAÇÃO E CAPACITAÇÃO</w:t>
      </w:r>
    </w:p>
    <w:p w14:paraId="5ED50BD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9.1. Decididos os eventuais recursos, a Comissão Organizadora deverá divulgar o edital com o resultado final do processo de escolha com a respectiva homologação do COMDICA, conforme data indicada no cronograma – ANEXO I deste edital;</w:t>
      </w:r>
    </w:p>
    <w:p w14:paraId="2E35141F" w14:textId="2C8E9E76"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9.2. Após o edital com o resultado final, todos </w:t>
      </w:r>
      <w:r w:rsidR="00E654F8" w:rsidRPr="00C439D9">
        <w:rPr>
          <w:rFonts w:ascii="Times New Roman" w:hAnsi="Times New Roman"/>
          <w:bCs/>
        </w:rPr>
        <w:t xml:space="preserve">os </w:t>
      </w:r>
      <w:r w:rsidR="00C80902" w:rsidRPr="00C439D9">
        <w:rPr>
          <w:rFonts w:ascii="Times New Roman" w:hAnsi="Times New Roman"/>
          <w:bCs/>
        </w:rPr>
        <w:t>membros suplentes</w:t>
      </w:r>
      <w:r w:rsidR="00E654F8" w:rsidRPr="00C439D9">
        <w:rPr>
          <w:rFonts w:ascii="Times New Roman" w:hAnsi="Times New Roman"/>
          <w:bCs/>
        </w:rPr>
        <w:t xml:space="preserve"> eleitos</w:t>
      </w:r>
      <w:r w:rsidRPr="00C439D9">
        <w:rPr>
          <w:rFonts w:ascii="Times New Roman" w:hAnsi="Times New Roman"/>
          <w:bCs/>
        </w:rPr>
        <w:t xml:space="preserve"> participarão de uma capacitação sobre a função e as atribuições do Conselho Tutelar, com carga horária de 8 (oito) horas, em data a ser definida pela Comissão Organizadora, promovido por uma comissão, instituição pública ou privada, sob a </w:t>
      </w:r>
      <w:r w:rsidRPr="00C439D9">
        <w:rPr>
          <w:rFonts w:ascii="Times New Roman" w:hAnsi="Times New Roman"/>
          <w:bCs/>
        </w:rPr>
        <w:lastRenderedPageBreak/>
        <w:t>responsabilidade do Conselho Municipal dos Direitos da Criança e do Adolescente e da Secretaria à qual está vinculado.</w:t>
      </w:r>
    </w:p>
    <w:p w14:paraId="00BC0ACE" w14:textId="77777777" w:rsidR="00E011BC" w:rsidRPr="00C439D9" w:rsidRDefault="00E011BC" w:rsidP="00A35D74">
      <w:pPr>
        <w:tabs>
          <w:tab w:val="left" w:pos="4500"/>
          <w:tab w:val="left" w:pos="5220"/>
        </w:tabs>
        <w:jc w:val="both"/>
        <w:rPr>
          <w:rFonts w:ascii="Times New Roman" w:hAnsi="Times New Roman"/>
          <w:bCs/>
        </w:rPr>
      </w:pPr>
    </w:p>
    <w:p w14:paraId="4551C63F" w14:textId="777777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10. DA 5ª ETAPA DO PROCESSO DE ESCOLHA – DIPLOMAÇÃO E POSSE</w:t>
      </w:r>
    </w:p>
    <w:p w14:paraId="6D2F48AF" w14:textId="5B188B5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10.1. No dia </w:t>
      </w:r>
      <w:r w:rsidR="0005112E" w:rsidRPr="00BF236B">
        <w:rPr>
          <w:rFonts w:ascii="Times New Roman" w:hAnsi="Times New Roman"/>
          <w:bCs/>
        </w:rPr>
        <w:t>14</w:t>
      </w:r>
      <w:r w:rsidR="00E654F8" w:rsidRPr="00BF236B">
        <w:rPr>
          <w:rFonts w:ascii="Times New Roman" w:hAnsi="Times New Roman"/>
          <w:bCs/>
        </w:rPr>
        <w:t xml:space="preserve"> </w:t>
      </w:r>
      <w:r w:rsidRPr="00BF236B">
        <w:rPr>
          <w:rFonts w:ascii="Times New Roman" w:hAnsi="Times New Roman"/>
          <w:bCs/>
        </w:rPr>
        <w:t xml:space="preserve">de </w:t>
      </w:r>
      <w:r w:rsidR="0005112E" w:rsidRPr="00BF236B">
        <w:rPr>
          <w:rFonts w:ascii="Times New Roman" w:hAnsi="Times New Roman"/>
          <w:bCs/>
        </w:rPr>
        <w:t>novembro</w:t>
      </w:r>
      <w:r w:rsidRPr="00BF236B">
        <w:rPr>
          <w:rFonts w:ascii="Times New Roman" w:hAnsi="Times New Roman"/>
          <w:bCs/>
        </w:rPr>
        <w:t xml:space="preserve"> de 202</w:t>
      </w:r>
      <w:r w:rsidR="00E654F8" w:rsidRPr="00BF236B">
        <w:rPr>
          <w:rFonts w:ascii="Times New Roman" w:hAnsi="Times New Roman"/>
          <w:bCs/>
        </w:rPr>
        <w:t>5</w:t>
      </w:r>
      <w:r w:rsidRPr="00BF236B">
        <w:rPr>
          <w:rFonts w:ascii="Times New Roman" w:hAnsi="Times New Roman"/>
          <w:bCs/>
        </w:rPr>
        <w:t xml:space="preserve"> o Prefeito </w:t>
      </w:r>
      <w:r w:rsidRPr="00C439D9">
        <w:rPr>
          <w:rFonts w:ascii="Times New Roman" w:hAnsi="Times New Roman"/>
          <w:bCs/>
        </w:rPr>
        <w:t>Municipal, deverá diplomar e dar posse aos 05 (cinco) candidatos mais bem votados;</w:t>
      </w:r>
    </w:p>
    <w:p w14:paraId="4A044DB2" w14:textId="72D4A49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10.1.1. A convocação dos conselheiros para a diplomação e posse será realizada por meio de edital, a ser publicado na imprensa ofic</w:t>
      </w:r>
      <w:r w:rsidR="00261284" w:rsidRPr="00C439D9">
        <w:rPr>
          <w:rFonts w:ascii="Times New Roman" w:hAnsi="Times New Roman"/>
          <w:bCs/>
        </w:rPr>
        <w:t>ial.</w:t>
      </w:r>
    </w:p>
    <w:p w14:paraId="222583B4" w14:textId="39EA5DF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10.1.2. Os candidatos também serão convocados por ofício</w:t>
      </w:r>
      <w:r w:rsidR="00AD7C7D" w:rsidRPr="00C439D9">
        <w:rPr>
          <w:rFonts w:ascii="Times New Roman" w:hAnsi="Times New Roman"/>
          <w:bCs/>
        </w:rPr>
        <w:t>;</w:t>
      </w:r>
    </w:p>
    <w:p w14:paraId="143A424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10.1.3. A remessa do ofício tem caráter meramente supletivo.</w:t>
      </w:r>
    </w:p>
    <w:p w14:paraId="530D6AA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10.1.4. O dia, a hora e o local da posse dos conselheiros tutelares serão divulgados junto à comunidade local, afixando o convite em todos os locais onde o edital tiver sido afixado, com antecedência mínima de 10 (dez) dias.</w:t>
      </w:r>
    </w:p>
    <w:p w14:paraId="44C25E31" w14:textId="5E98395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10.2. O candidato eleito que desejar renunciar a sua vaga </w:t>
      </w:r>
      <w:r w:rsidR="00AD7C7D" w:rsidRPr="00C439D9">
        <w:rPr>
          <w:rFonts w:ascii="Times New Roman" w:hAnsi="Times New Roman"/>
          <w:bCs/>
        </w:rPr>
        <w:t xml:space="preserve">de suplente </w:t>
      </w:r>
      <w:r w:rsidRPr="00C439D9">
        <w:rPr>
          <w:rFonts w:ascii="Times New Roman" w:hAnsi="Times New Roman"/>
          <w:bCs/>
        </w:rPr>
        <w:t>no Conselho Tutelar deverá manifestar, por escrito, sua decisão ao COMDICA.</w:t>
      </w:r>
    </w:p>
    <w:p w14:paraId="6FA4547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10.3. Se na data da posse o candidato estiver impedido de assumir as funções em razão do cumprimento de obrigações ou do gozo de direitos decorrentes da sua relação de trabalho anterior, ou ainda na hipótese de comprovada prescrição médica, a sua entrada em exercício será postergada para o primeiro dia útil subsequente ao término do impedimento.</w:t>
      </w:r>
    </w:p>
    <w:p w14:paraId="0E4A45AF"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10.4. No momento da posse, o escolhido assinará documento no qual conste declaração de que não exerce outra atividade, além da função de conselheiro tutelar e de ciência de seus direitos e deveres, observadas as vedações constitucionais.</w:t>
      </w:r>
    </w:p>
    <w:p w14:paraId="50E3589C" w14:textId="77777777" w:rsidR="00E011BC" w:rsidRPr="00C439D9" w:rsidRDefault="00E011BC" w:rsidP="00A35D74">
      <w:pPr>
        <w:tabs>
          <w:tab w:val="left" w:pos="4500"/>
          <w:tab w:val="left" w:pos="5220"/>
        </w:tabs>
        <w:jc w:val="both"/>
        <w:rPr>
          <w:rFonts w:ascii="Times New Roman" w:hAnsi="Times New Roman"/>
          <w:bCs/>
        </w:rPr>
      </w:pPr>
    </w:p>
    <w:p w14:paraId="5260113B" w14:textId="777777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11.  DAS DISPOSIÇÕES FINAIS</w:t>
      </w:r>
    </w:p>
    <w:p w14:paraId="4A81E949" w14:textId="2C52319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11.1. O processo de escolha para o Conselho Tutelar ocorrerá com o número mínimo de </w:t>
      </w:r>
      <w:r w:rsidR="00C80902" w:rsidRPr="00C439D9">
        <w:rPr>
          <w:rFonts w:ascii="Times New Roman" w:hAnsi="Times New Roman"/>
          <w:bCs/>
        </w:rPr>
        <w:t>5(cinco</w:t>
      </w:r>
      <w:r w:rsidR="00AD7C7D" w:rsidRPr="00C439D9">
        <w:rPr>
          <w:rFonts w:ascii="Times New Roman" w:hAnsi="Times New Roman"/>
          <w:bCs/>
        </w:rPr>
        <w:t>)</w:t>
      </w:r>
      <w:r w:rsidRPr="00C439D9">
        <w:rPr>
          <w:rFonts w:ascii="Times New Roman" w:hAnsi="Times New Roman"/>
          <w:bCs/>
        </w:rPr>
        <w:t xml:space="preserve"> pretendentes devidamente habilitados.</w:t>
      </w:r>
    </w:p>
    <w:p w14:paraId="74DF8216" w14:textId="4E229E8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11.2. Caso o número de pretendentes habilitados seja inferior </w:t>
      </w:r>
      <w:r w:rsidR="00AD7C7D" w:rsidRPr="00C439D9">
        <w:rPr>
          <w:rFonts w:ascii="Times New Roman" w:hAnsi="Times New Roman"/>
          <w:bCs/>
        </w:rPr>
        <w:t xml:space="preserve">à </w:t>
      </w:r>
      <w:r w:rsidR="00C80902" w:rsidRPr="00C439D9">
        <w:rPr>
          <w:rFonts w:ascii="Times New Roman" w:hAnsi="Times New Roman"/>
          <w:bCs/>
        </w:rPr>
        <w:t>5(cinco</w:t>
      </w:r>
      <w:r w:rsidR="00AD7C7D" w:rsidRPr="00C439D9">
        <w:rPr>
          <w:rFonts w:ascii="Times New Roman" w:hAnsi="Times New Roman"/>
          <w:bCs/>
        </w:rPr>
        <w:t>)</w:t>
      </w:r>
      <w:r w:rsidRPr="00C439D9">
        <w:rPr>
          <w:rFonts w:ascii="Times New Roman" w:hAnsi="Times New Roman"/>
          <w:bCs/>
        </w:rPr>
        <w:t>, o COMDICA poderá suspender o trâmite do processo de escolha e reabrir o prazo para inscrição de novas candidaturas, sem prejuízo da garantia de posse dos novos conselheiros ao término do mandato em curso.</w:t>
      </w:r>
    </w:p>
    <w:p w14:paraId="3D8E8DC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11.3. Em qualquer caso o COMDICA envidará esforços para que o número de candidatos seja o maior possível, de modo a ampliar as opções de escolha pelos eleitores e obter um número maior de suplentes.</w:t>
      </w:r>
    </w:p>
    <w:p w14:paraId="2B85E771" w14:textId="71F76EAF" w:rsidR="00AD7C7D"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11.4. Os itens deste edital poderão sofrer eventuais alterações, atualizações ou acréscimos enquanto não consumada a providência ou evento que lhes disser respeito, circunstância que será comunicada em ato complementar ao edital a ser publicado no</w:t>
      </w:r>
      <w:r w:rsidR="00AD7C7D" w:rsidRPr="00C439D9">
        <w:rPr>
          <w:rFonts w:ascii="Times New Roman" w:hAnsi="Times New Roman"/>
          <w:bCs/>
        </w:rPr>
        <w:t xml:space="preserve"> Diário Oficial do Município, afixada no mural da Prefeitura Municipal no site oficial do Município </w:t>
      </w:r>
      <w:hyperlink r:id="rId12" w:history="1">
        <w:r w:rsidR="00AD7C7D" w:rsidRPr="00C439D9">
          <w:rPr>
            <w:rStyle w:val="Hyperlink"/>
            <w:rFonts w:ascii="Times New Roman" w:hAnsi="Times New Roman"/>
            <w:bCs/>
          </w:rPr>
          <w:t>https://www.cotipora.rs.gov.br/</w:t>
        </w:r>
      </w:hyperlink>
      <w:r w:rsidR="00AD7C7D" w:rsidRPr="00C439D9">
        <w:rPr>
          <w:rFonts w:ascii="Times New Roman" w:hAnsi="Times New Roman"/>
          <w:bCs/>
        </w:rPr>
        <w:t xml:space="preserve"> </w:t>
      </w:r>
    </w:p>
    <w:p w14:paraId="7EE49B1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11.5. É da inteira responsabilidade do candidato o acompanhamento da publicação de todos os atos e resultados referentes a este processo de escolha.</w:t>
      </w:r>
    </w:p>
    <w:p w14:paraId="231E8F0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11.6. A atualização do endereço para correspondência é de inteira responsabilidade do candidato e deverá ser feita, mediante protocolo, no Centro de Referência de Assistência Social – CRAS, na Rua João Scarton nº 101- Centro Cotiporã.</w:t>
      </w:r>
    </w:p>
    <w:p w14:paraId="6662F3D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11.7. Os documentos apresentados pelo candidato durante todo o processo poderão, a qualquer tempo, ser objeto de conferência e fiscalização da veracidade do seu teor por parte da Comissão Organizadora, e no caso de constatação de irregularidade ou falsidade, a inscrição será cancelada independentemente da fase em que se encontre, comunicando o fato ao Ministério Público para as providências legais.</w:t>
      </w:r>
    </w:p>
    <w:p w14:paraId="1D86270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11.8. As ocorrências não previstas neste edital, os casos omissos e os casos duvidosos serão resolvidos, com a devida fundamentação, pela Comissão Organizadora.</w:t>
      </w:r>
    </w:p>
    <w:p w14:paraId="3E93BAB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11.9. Todas as decisões da Comissão Organizadora ou do Plenário do COMDICA serão devidamente fundamentadas.</w:t>
      </w:r>
    </w:p>
    <w:p w14:paraId="446DE3E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12. Esta Resolução entra em vigor na data de sua publicação.</w:t>
      </w:r>
    </w:p>
    <w:p w14:paraId="46CCF952" w14:textId="77777777" w:rsidR="00A35D74" w:rsidRPr="00C439D9" w:rsidRDefault="00A35D74" w:rsidP="00A35D74">
      <w:pPr>
        <w:tabs>
          <w:tab w:val="left" w:pos="4500"/>
          <w:tab w:val="left" w:pos="5220"/>
        </w:tabs>
        <w:jc w:val="both"/>
        <w:rPr>
          <w:rFonts w:ascii="Times New Roman" w:hAnsi="Times New Roman"/>
          <w:bCs/>
        </w:rPr>
      </w:pPr>
    </w:p>
    <w:p w14:paraId="4085A7EA" w14:textId="3F9E6A5B" w:rsidR="00A35D74" w:rsidRPr="00C439D9" w:rsidRDefault="003734B8" w:rsidP="003734B8">
      <w:pPr>
        <w:tabs>
          <w:tab w:val="left" w:pos="4500"/>
          <w:tab w:val="left" w:pos="5220"/>
        </w:tabs>
        <w:jc w:val="right"/>
        <w:rPr>
          <w:rFonts w:ascii="Times New Roman" w:hAnsi="Times New Roman"/>
          <w:bCs/>
        </w:rPr>
      </w:pPr>
      <w:r>
        <w:rPr>
          <w:rFonts w:ascii="Times New Roman" w:hAnsi="Times New Roman"/>
          <w:bCs/>
        </w:rPr>
        <w:t xml:space="preserve">  </w:t>
      </w:r>
      <w:r w:rsidR="00A35D74" w:rsidRPr="00C439D9">
        <w:rPr>
          <w:rFonts w:ascii="Times New Roman" w:hAnsi="Times New Roman"/>
          <w:bCs/>
        </w:rPr>
        <w:t xml:space="preserve">Cotiporã, </w:t>
      </w:r>
      <w:r w:rsidR="00AD7C7D" w:rsidRPr="00C439D9">
        <w:rPr>
          <w:rFonts w:ascii="Times New Roman" w:hAnsi="Times New Roman"/>
          <w:bCs/>
        </w:rPr>
        <w:t>2</w:t>
      </w:r>
      <w:r w:rsidR="00554F64">
        <w:rPr>
          <w:rFonts w:ascii="Times New Roman" w:hAnsi="Times New Roman"/>
          <w:bCs/>
        </w:rPr>
        <w:t>3</w:t>
      </w:r>
      <w:r w:rsidR="00AD7C7D" w:rsidRPr="00C439D9">
        <w:rPr>
          <w:rFonts w:ascii="Times New Roman" w:hAnsi="Times New Roman"/>
          <w:bCs/>
        </w:rPr>
        <w:t xml:space="preserve"> de </w:t>
      </w:r>
      <w:r w:rsidR="00554F64">
        <w:rPr>
          <w:rFonts w:ascii="Times New Roman" w:hAnsi="Times New Roman"/>
          <w:bCs/>
        </w:rPr>
        <w:t>j</w:t>
      </w:r>
      <w:r w:rsidR="00AD7C7D" w:rsidRPr="00C439D9">
        <w:rPr>
          <w:rFonts w:ascii="Times New Roman" w:hAnsi="Times New Roman"/>
          <w:bCs/>
        </w:rPr>
        <w:t>ulho de 2025</w:t>
      </w:r>
    </w:p>
    <w:p w14:paraId="62878FC7"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                                      </w:t>
      </w:r>
    </w:p>
    <w:p w14:paraId="2969A42A" w14:textId="77777777" w:rsidR="003734B8" w:rsidRDefault="003734B8" w:rsidP="00A35D74">
      <w:pPr>
        <w:tabs>
          <w:tab w:val="left" w:pos="4500"/>
          <w:tab w:val="left" w:pos="5220"/>
        </w:tabs>
        <w:jc w:val="both"/>
        <w:rPr>
          <w:rFonts w:ascii="Times New Roman" w:hAnsi="Times New Roman"/>
          <w:bCs/>
        </w:rPr>
      </w:pPr>
    </w:p>
    <w:p w14:paraId="225E55BC" w14:textId="77777777" w:rsidR="003734B8" w:rsidRDefault="003734B8" w:rsidP="00A35D74">
      <w:pPr>
        <w:tabs>
          <w:tab w:val="left" w:pos="4500"/>
          <w:tab w:val="left" w:pos="5220"/>
        </w:tabs>
        <w:jc w:val="both"/>
        <w:rPr>
          <w:rFonts w:ascii="Times New Roman" w:hAnsi="Times New Roman"/>
          <w:bCs/>
        </w:rPr>
      </w:pPr>
    </w:p>
    <w:p w14:paraId="1AC625DD" w14:textId="77777777" w:rsidR="003734B8" w:rsidRDefault="003734B8" w:rsidP="00A35D74">
      <w:pPr>
        <w:tabs>
          <w:tab w:val="left" w:pos="4500"/>
          <w:tab w:val="left" w:pos="5220"/>
        </w:tabs>
        <w:jc w:val="both"/>
        <w:rPr>
          <w:rFonts w:ascii="Times New Roman" w:hAnsi="Times New Roman"/>
          <w:bCs/>
        </w:rPr>
      </w:pPr>
    </w:p>
    <w:p w14:paraId="35AFB6DC" w14:textId="77777777" w:rsidR="003734B8" w:rsidRDefault="003734B8" w:rsidP="00A35D74">
      <w:pPr>
        <w:tabs>
          <w:tab w:val="left" w:pos="4500"/>
          <w:tab w:val="left" w:pos="5220"/>
        </w:tabs>
        <w:jc w:val="both"/>
        <w:rPr>
          <w:rFonts w:ascii="Times New Roman" w:hAnsi="Times New Roman"/>
          <w:bCs/>
        </w:rPr>
      </w:pPr>
    </w:p>
    <w:p w14:paraId="728D78FC" w14:textId="77777777" w:rsidR="003734B8" w:rsidRDefault="003734B8" w:rsidP="00A35D74">
      <w:pPr>
        <w:tabs>
          <w:tab w:val="left" w:pos="4500"/>
          <w:tab w:val="left" w:pos="5220"/>
        </w:tabs>
        <w:jc w:val="both"/>
        <w:rPr>
          <w:rFonts w:ascii="Times New Roman" w:hAnsi="Times New Roman"/>
          <w:bCs/>
        </w:rPr>
      </w:pPr>
    </w:p>
    <w:p w14:paraId="6656A818" w14:textId="77777777" w:rsidR="003734B8" w:rsidRPr="00C439D9" w:rsidRDefault="003734B8" w:rsidP="00A35D74">
      <w:pPr>
        <w:tabs>
          <w:tab w:val="left" w:pos="4500"/>
          <w:tab w:val="left" w:pos="5220"/>
        </w:tabs>
        <w:jc w:val="both"/>
        <w:rPr>
          <w:rFonts w:ascii="Times New Roman" w:hAnsi="Times New Roman"/>
          <w:bCs/>
        </w:rPr>
      </w:pPr>
    </w:p>
    <w:p w14:paraId="05A3A1FC" w14:textId="247EB09F" w:rsidR="00A35D74" w:rsidRPr="00C439D9" w:rsidRDefault="00A35D74" w:rsidP="003734B8">
      <w:pPr>
        <w:tabs>
          <w:tab w:val="left" w:pos="4500"/>
          <w:tab w:val="left" w:pos="5220"/>
        </w:tabs>
        <w:spacing w:after="0" w:line="240" w:lineRule="auto"/>
        <w:jc w:val="center"/>
        <w:rPr>
          <w:rFonts w:ascii="Times New Roman" w:hAnsi="Times New Roman"/>
          <w:bCs/>
        </w:rPr>
      </w:pPr>
      <w:r w:rsidRPr="00C439D9">
        <w:rPr>
          <w:rFonts w:ascii="Times New Roman" w:hAnsi="Times New Roman"/>
          <w:bCs/>
        </w:rPr>
        <w:t>____</w:t>
      </w:r>
      <w:r w:rsidR="003734B8">
        <w:rPr>
          <w:rFonts w:ascii="Times New Roman" w:hAnsi="Times New Roman"/>
          <w:bCs/>
        </w:rPr>
        <w:t>____________________________</w:t>
      </w:r>
      <w:r w:rsidRPr="00C439D9">
        <w:rPr>
          <w:rFonts w:ascii="Times New Roman" w:hAnsi="Times New Roman"/>
          <w:bCs/>
        </w:rPr>
        <w:t>_______________________</w:t>
      </w:r>
    </w:p>
    <w:p w14:paraId="010E8743" w14:textId="77777777" w:rsidR="003734B8" w:rsidRDefault="00A35D74" w:rsidP="003734B8">
      <w:pPr>
        <w:tabs>
          <w:tab w:val="left" w:pos="4500"/>
          <w:tab w:val="left" w:pos="5220"/>
        </w:tabs>
        <w:spacing w:after="0" w:line="240" w:lineRule="auto"/>
        <w:jc w:val="center"/>
        <w:rPr>
          <w:rFonts w:ascii="Times New Roman" w:hAnsi="Times New Roman"/>
          <w:bCs/>
        </w:rPr>
      </w:pPr>
      <w:r w:rsidRPr="00C439D9">
        <w:rPr>
          <w:rFonts w:ascii="Times New Roman" w:hAnsi="Times New Roman"/>
          <w:bCs/>
        </w:rPr>
        <w:t>Presidente da Comissão</w:t>
      </w:r>
      <w:r w:rsidR="003734B8">
        <w:rPr>
          <w:rFonts w:ascii="Times New Roman" w:hAnsi="Times New Roman"/>
          <w:bCs/>
        </w:rPr>
        <w:t xml:space="preserve"> Organizadora </w:t>
      </w:r>
    </w:p>
    <w:p w14:paraId="7189E81B" w14:textId="26C4A00F" w:rsidR="00A35D74" w:rsidRPr="00C439D9" w:rsidRDefault="00A35D74" w:rsidP="003734B8">
      <w:pPr>
        <w:tabs>
          <w:tab w:val="left" w:pos="4500"/>
          <w:tab w:val="left" w:pos="5220"/>
        </w:tabs>
        <w:spacing w:after="0" w:line="240" w:lineRule="auto"/>
        <w:jc w:val="center"/>
        <w:rPr>
          <w:rFonts w:ascii="Times New Roman" w:hAnsi="Times New Roman"/>
          <w:bCs/>
        </w:rPr>
      </w:pPr>
      <w:r w:rsidRPr="00C439D9">
        <w:rPr>
          <w:rFonts w:ascii="Times New Roman" w:hAnsi="Times New Roman"/>
          <w:bCs/>
        </w:rPr>
        <w:t xml:space="preserve">do Processo de Escolha de Membros </w:t>
      </w:r>
      <w:r w:rsidR="003734B8">
        <w:rPr>
          <w:rFonts w:ascii="Times New Roman" w:hAnsi="Times New Roman"/>
          <w:bCs/>
        </w:rPr>
        <w:t xml:space="preserve">Suplentes </w:t>
      </w:r>
      <w:r w:rsidRPr="00C439D9">
        <w:rPr>
          <w:rFonts w:ascii="Times New Roman" w:hAnsi="Times New Roman"/>
          <w:bCs/>
        </w:rPr>
        <w:t>para o Conselho Tutelar</w:t>
      </w:r>
    </w:p>
    <w:p w14:paraId="529A506A" w14:textId="77777777" w:rsidR="00A35D74" w:rsidRPr="00C439D9" w:rsidRDefault="00A35D74" w:rsidP="00A35D74">
      <w:pPr>
        <w:tabs>
          <w:tab w:val="left" w:pos="4500"/>
          <w:tab w:val="left" w:pos="5220"/>
        </w:tabs>
        <w:jc w:val="both"/>
        <w:rPr>
          <w:rFonts w:ascii="Times New Roman" w:hAnsi="Times New Roman"/>
          <w:bCs/>
        </w:rPr>
      </w:pPr>
    </w:p>
    <w:p w14:paraId="050BCF0C" w14:textId="77777777" w:rsidR="00A35D74" w:rsidRDefault="00A35D74" w:rsidP="00A35D74">
      <w:pPr>
        <w:tabs>
          <w:tab w:val="left" w:pos="4500"/>
          <w:tab w:val="left" w:pos="5220"/>
        </w:tabs>
        <w:jc w:val="both"/>
        <w:rPr>
          <w:rFonts w:ascii="Times New Roman" w:hAnsi="Times New Roman"/>
          <w:bCs/>
        </w:rPr>
      </w:pPr>
    </w:p>
    <w:p w14:paraId="0DF6E7AB" w14:textId="77777777" w:rsidR="003734B8" w:rsidRDefault="003734B8" w:rsidP="00A35D74">
      <w:pPr>
        <w:tabs>
          <w:tab w:val="left" w:pos="4500"/>
          <w:tab w:val="left" w:pos="5220"/>
        </w:tabs>
        <w:jc w:val="both"/>
        <w:rPr>
          <w:rFonts w:ascii="Times New Roman" w:hAnsi="Times New Roman"/>
          <w:bCs/>
        </w:rPr>
      </w:pPr>
    </w:p>
    <w:p w14:paraId="3F277802" w14:textId="77777777" w:rsidR="003734B8" w:rsidRDefault="003734B8" w:rsidP="00A35D74">
      <w:pPr>
        <w:tabs>
          <w:tab w:val="left" w:pos="4500"/>
          <w:tab w:val="left" w:pos="5220"/>
        </w:tabs>
        <w:jc w:val="both"/>
        <w:rPr>
          <w:rFonts w:ascii="Times New Roman" w:hAnsi="Times New Roman"/>
          <w:bCs/>
        </w:rPr>
      </w:pPr>
    </w:p>
    <w:p w14:paraId="21A18F31" w14:textId="77777777" w:rsidR="003734B8" w:rsidRDefault="003734B8" w:rsidP="00A35D74">
      <w:pPr>
        <w:tabs>
          <w:tab w:val="left" w:pos="4500"/>
          <w:tab w:val="left" w:pos="5220"/>
        </w:tabs>
        <w:jc w:val="both"/>
        <w:rPr>
          <w:rFonts w:ascii="Times New Roman" w:hAnsi="Times New Roman"/>
          <w:bCs/>
        </w:rPr>
      </w:pPr>
    </w:p>
    <w:p w14:paraId="4A1A5F37" w14:textId="77777777" w:rsidR="003734B8" w:rsidRDefault="003734B8" w:rsidP="00A35D74">
      <w:pPr>
        <w:tabs>
          <w:tab w:val="left" w:pos="4500"/>
          <w:tab w:val="left" w:pos="5220"/>
        </w:tabs>
        <w:jc w:val="both"/>
        <w:rPr>
          <w:rFonts w:ascii="Times New Roman" w:hAnsi="Times New Roman"/>
          <w:bCs/>
        </w:rPr>
      </w:pPr>
    </w:p>
    <w:p w14:paraId="1BAF951C" w14:textId="77777777" w:rsidR="003734B8" w:rsidRDefault="003734B8" w:rsidP="00A35D74">
      <w:pPr>
        <w:tabs>
          <w:tab w:val="left" w:pos="4500"/>
          <w:tab w:val="left" w:pos="5220"/>
        </w:tabs>
        <w:jc w:val="both"/>
        <w:rPr>
          <w:rFonts w:ascii="Times New Roman" w:hAnsi="Times New Roman"/>
          <w:bCs/>
        </w:rPr>
      </w:pPr>
    </w:p>
    <w:p w14:paraId="7CD8CC51" w14:textId="77777777" w:rsidR="003734B8" w:rsidRDefault="003734B8" w:rsidP="00A35D74">
      <w:pPr>
        <w:tabs>
          <w:tab w:val="left" w:pos="4500"/>
          <w:tab w:val="left" w:pos="5220"/>
        </w:tabs>
        <w:jc w:val="both"/>
        <w:rPr>
          <w:rFonts w:ascii="Times New Roman" w:hAnsi="Times New Roman"/>
          <w:bCs/>
        </w:rPr>
      </w:pPr>
    </w:p>
    <w:p w14:paraId="7558ABBC" w14:textId="77777777" w:rsidR="003734B8" w:rsidRDefault="003734B8" w:rsidP="00A35D74">
      <w:pPr>
        <w:tabs>
          <w:tab w:val="left" w:pos="4500"/>
          <w:tab w:val="left" w:pos="5220"/>
        </w:tabs>
        <w:jc w:val="both"/>
        <w:rPr>
          <w:rFonts w:ascii="Times New Roman" w:hAnsi="Times New Roman"/>
          <w:bCs/>
        </w:rPr>
      </w:pPr>
    </w:p>
    <w:p w14:paraId="42AE285B" w14:textId="77777777" w:rsidR="003734B8" w:rsidRDefault="003734B8" w:rsidP="00A35D74">
      <w:pPr>
        <w:tabs>
          <w:tab w:val="left" w:pos="4500"/>
          <w:tab w:val="left" w:pos="5220"/>
        </w:tabs>
        <w:jc w:val="both"/>
        <w:rPr>
          <w:rFonts w:ascii="Times New Roman" w:hAnsi="Times New Roman"/>
          <w:bCs/>
        </w:rPr>
      </w:pPr>
    </w:p>
    <w:p w14:paraId="264576B5" w14:textId="77777777" w:rsidR="003734B8" w:rsidRDefault="003734B8" w:rsidP="00A35D74">
      <w:pPr>
        <w:tabs>
          <w:tab w:val="left" w:pos="4500"/>
          <w:tab w:val="left" w:pos="5220"/>
        </w:tabs>
        <w:jc w:val="both"/>
        <w:rPr>
          <w:rFonts w:ascii="Times New Roman" w:hAnsi="Times New Roman"/>
          <w:bCs/>
        </w:rPr>
      </w:pPr>
    </w:p>
    <w:p w14:paraId="7699F9A7" w14:textId="6BC83981" w:rsidR="000B1EEA" w:rsidRPr="00C439D9" w:rsidRDefault="003734B8" w:rsidP="000B1EEA">
      <w:pPr>
        <w:pStyle w:val="Corpodetexto"/>
        <w:tabs>
          <w:tab w:val="left" w:pos="1971"/>
          <w:tab w:val="left" w:pos="2733"/>
          <w:tab w:val="left" w:pos="4043"/>
        </w:tabs>
        <w:spacing w:before="55"/>
        <w:ind w:right="19"/>
        <w:jc w:val="center"/>
        <w:rPr>
          <w:rFonts w:ascii="Times New Roman" w:hAnsi="Times New Roman" w:cs="Times New Roman"/>
          <w:color w:val="231F20"/>
          <w:sz w:val="22"/>
        </w:rPr>
      </w:pPr>
      <w:r>
        <w:rPr>
          <w:rFonts w:ascii="Times New Roman" w:hAnsi="Times New Roman" w:cs="Times New Roman"/>
          <w:color w:val="231F20"/>
          <w:sz w:val="22"/>
        </w:rPr>
        <w:t>A</w:t>
      </w:r>
      <w:r w:rsidR="000B1EEA" w:rsidRPr="00C439D9">
        <w:rPr>
          <w:rFonts w:ascii="Times New Roman" w:hAnsi="Times New Roman" w:cs="Times New Roman"/>
          <w:color w:val="231F20"/>
          <w:sz w:val="22"/>
        </w:rPr>
        <w:t>NEXO I</w:t>
      </w:r>
    </w:p>
    <w:p w14:paraId="0C0B8397" w14:textId="77777777" w:rsidR="000B1EEA" w:rsidRPr="00C439D9" w:rsidRDefault="000B1EEA" w:rsidP="000B1EEA">
      <w:pPr>
        <w:pStyle w:val="Corpodetexto"/>
        <w:tabs>
          <w:tab w:val="left" w:pos="1971"/>
          <w:tab w:val="left" w:pos="2733"/>
          <w:tab w:val="left" w:pos="4043"/>
        </w:tabs>
        <w:spacing w:before="55"/>
        <w:ind w:right="19"/>
        <w:jc w:val="center"/>
        <w:rPr>
          <w:rFonts w:ascii="Times New Roman" w:hAnsi="Times New Roman" w:cs="Times New Roman"/>
          <w:color w:val="231F20"/>
          <w:sz w:val="22"/>
        </w:rPr>
      </w:pPr>
      <w:r w:rsidRPr="00C439D9">
        <w:rPr>
          <w:rFonts w:ascii="Times New Roman" w:hAnsi="Times New Roman" w:cs="Times New Roman"/>
          <w:color w:val="231F20"/>
          <w:sz w:val="22"/>
        </w:rPr>
        <w:t>CONSELHO MUNICIPAL DOS DIREITOS DA CRIANÇA E DO ADOLESCENTE</w:t>
      </w:r>
    </w:p>
    <w:p w14:paraId="30C3FE84" w14:textId="1F26CE49" w:rsidR="000B1EEA" w:rsidRDefault="000B1EEA" w:rsidP="000B1EEA">
      <w:pPr>
        <w:pStyle w:val="Corpodetexto"/>
        <w:tabs>
          <w:tab w:val="left" w:pos="1971"/>
          <w:tab w:val="left" w:pos="2733"/>
          <w:tab w:val="left" w:pos="4043"/>
        </w:tabs>
        <w:spacing w:before="55"/>
        <w:ind w:right="19"/>
        <w:jc w:val="center"/>
        <w:rPr>
          <w:rFonts w:ascii="Times New Roman" w:hAnsi="Times New Roman" w:cs="Times New Roman"/>
          <w:color w:val="231F20"/>
          <w:sz w:val="22"/>
        </w:rPr>
      </w:pPr>
      <w:r w:rsidRPr="00C439D9">
        <w:rPr>
          <w:rFonts w:ascii="Times New Roman" w:hAnsi="Times New Roman" w:cs="Times New Roman"/>
          <w:color w:val="231F20"/>
          <w:sz w:val="22"/>
        </w:rPr>
        <w:t>Cronograma de datas</w:t>
      </w:r>
    </w:p>
    <w:p w14:paraId="4274DE37" w14:textId="77777777" w:rsidR="003734B8" w:rsidRPr="00C439D9" w:rsidRDefault="003734B8" w:rsidP="000B1EEA">
      <w:pPr>
        <w:pStyle w:val="Corpodetexto"/>
        <w:tabs>
          <w:tab w:val="left" w:pos="1971"/>
          <w:tab w:val="left" w:pos="2733"/>
          <w:tab w:val="left" w:pos="4043"/>
        </w:tabs>
        <w:spacing w:before="55"/>
        <w:ind w:right="19"/>
        <w:jc w:val="center"/>
        <w:rPr>
          <w:rFonts w:ascii="Times New Roman" w:hAnsi="Times New Roman" w:cs="Times New Roman"/>
          <w:color w:val="231F20"/>
          <w:sz w:val="22"/>
        </w:rPr>
      </w:pP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237"/>
        <w:gridCol w:w="2294"/>
      </w:tblGrid>
      <w:tr w:rsidR="000B1EEA" w:rsidRPr="00C439D9" w14:paraId="71EE008D" w14:textId="77777777" w:rsidTr="00C439D9">
        <w:tc>
          <w:tcPr>
            <w:tcW w:w="959" w:type="dxa"/>
          </w:tcPr>
          <w:p w14:paraId="6A07CC71"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01</w:t>
            </w:r>
          </w:p>
        </w:tc>
        <w:tc>
          <w:tcPr>
            <w:tcW w:w="6237" w:type="dxa"/>
          </w:tcPr>
          <w:p w14:paraId="483AF79F" w14:textId="00446430"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Publicação do</w:t>
            </w:r>
            <w:r w:rsidR="005C54F8" w:rsidRPr="00C439D9">
              <w:rPr>
                <w:rFonts w:ascii="Times New Roman" w:hAnsi="Times New Roman" w:cs="Times New Roman"/>
                <w:color w:val="231F20"/>
                <w:sz w:val="20"/>
                <w:szCs w:val="20"/>
              </w:rPr>
              <w:t xml:space="preserve"> edital de eleição suplementar para o processo de escolha dos membros suplentes do Conselho Tutelar de Cotiporã/RS</w:t>
            </w:r>
          </w:p>
        </w:tc>
        <w:tc>
          <w:tcPr>
            <w:tcW w:w="2294" w:type="dxa"/>
          </w:tcPr>
          <w:p w14:paraId="193A702C" w14:textId="238066BD" w:rsidR="000B1EEA" w:rsidRPr="00C439D9"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w:t>
            </w:r>
            <w:r w:rsidR="00554F64">
              <w:rPr>
                <w:rFonts w:ascii="Times New Roman" w:hAnsi="Times New Roman" w:cs="Times New Roman"/>
                <w:color w:val="231F20"/>
                <w:sz w:val="20"/>
                <w:szCs w:val="20"/>
              </w:rPr>
              <w:t>3</w:t>
            </w:r>
            <w:r w:rsidRPr="00C439D9">
              <w:rPr>
                <w:rFonts w:ascii="Times New Roman" w:hAnsi="Times New Roman" w:cs="Times New Roman"/>
                <w:color w:val="231F20"/>
                <w:sz w:val="20"/>
                <w:szCs w:val="20"/>
              </w:rPr>
              <w:t>/07/2025</w:t>
            </w:r>
          </w:p>
        </w:tc>
      </w:tr>
      <w:tr w:rsidR="000B1EEA" w:rsidRPr="00C439D9" w14:paraId="3CD11CE8" w14:textId="77777777" w:rsidTr="00C439D9">
        <w:trPr>
          <w:trHeight w:val="493"/>
        </w:trPr>
        <w:tc>
          <w:tcPr>
            <w:tcW w:w="959" w:type="dxa"/>
          </w:tcPr>
          <w:p w14:paraId="529826BE"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02</w:t>
            </w:r>
          </w:p>
        </w:tc>
        <w:tc>
          <w:tcPr>
            <w:tcW w:w="6237" w:type="dxa"/>
          </w:tcPr>
          <w:p w14:paraId="32133B3D"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Período de inscrição de candidaturas.</w:t>
            </w:r>
          </w:p>
        </w:tc>
        <w:tc>
          <w:tcPr>
            <w:tcW w:w="2294" w:type="dxa"/>
          </w:tcPr>
          <w:p w14:paraId="26D46270" w14:textId="55968D67" w:rsidR="000B1EEA" w:rsidRPr="00C439D9"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w:t>
            </w:r>
            <w:r w:rsidR="00554F64">
              <w:rPr>
                <w:rFonts w:ascii="Times New Roman" w:hAnsi="Times New Roman" w:cs="Times New Roman"/>
                <w:color w:val="231F20"/>
                <w:sz w:val="20"/>
                <w:szCs w:val="20"/>
              </w:rPr>
              <w:t>4</w:t>
            </w:r>
            <w:r w:rsidRPr="00C439D9">
              <w:rPr>
                <w:rFonts w:ascii="Times New Roman" w:hAnsi="Times New Roman" w:cs="Times New Roman"/>
                <w:color w:val="231F20"/>
                <w:sz w:val="20"/>
                <w:szCs w:val="20"/>
              </w:rPr>
              <w:t>/07/2025 à 13/08/2025</w:t>
            </w:r>
          </w:p>
        </w:tc>
      </w:tr>
      <w:tr w:rsidR="000B1EEA" w:rsidRPr="00C439D9" w14:paraId="05BE0433" w14:textId="77777777" w:rsidTr="00C439D9">
        <w:tc>
          <w:tcPr>
            <w:tcW w:w="959" w:type="dxa"/>
          </w:tcPr>
          <w:p w14:paraId="3D4ECF4A"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03</w:t>
            </w:r>
          </w:p>
        </w:tc>
        <w:tc>
          <w:tcPr>
            <w:tcW w:w="6237" w:type="dxa"/>
          </w:tcPr>
          <w:p w14:paraId="13733003"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das inscrições deferidas e indeferidas.</w:t>
            </w:r>
          </w:p>
        </w:tc>
        <w:tc>
          <w:tcPr>
            <w:tcW w:w="2294" w:type="dxa"/>
          </w:tcPr>
          <w:p w14:paraId="4505ACAB" w14:textId="670C9CFE" w:rsidR="000B1EEA" w:rsidRPr="00C439D9"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14/08/2025</w:t>
            </w:r>
          </w:p>
        </w:tc>
      </w:tr>
      <w:tr w:rsidR="000B1EEA" w:rsidRPr="00C439D9" w14:paraId="737FEEA4" w14:textId="77777777" w:rsidTr="00C439D9">
        <w:tc>
          <w:tcPr>
            <w:tcW w:w="959" w:type="dxa"/>
          </w:tcPr>
          <w:p w14:paraId="65B3D777" w14:textId="0BC02768" w:rsidR="000B1EEA" w:rsidRPr="00C439D9" w:rsidRDefault="00C36830"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04</w:t>
            </w:r>
          </w:p>
        </w:tc>
        <w:tc>
          <w:tcPr>
            <w:tcW w:w="6237" w:type="dxa"/>
          </w:tcPr>
          <w:p w14:paraId="3F5DE040"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notificação das candidaturas indeferidas.</w:t>
            </w:r>
          </w:p>
        </w:tc>
        <w:tc>
          <w:tcPr>
            <w:tcW w:w="2294" w:type="dxa"/>
          </w:tcPr>
          <w:p w14:paraId="0F70BFEF" w14:textId="4E145B14" w:rsidR="000B1EEA" w:rsidRPr="00C439D9"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15/08/2025</w:t>
            </w:r>
          </w:p>
        </w:tc>
      </w:tr>
      <w:tr w:rsidR="000B1EEA" w:rsidRPr="00C439D9" w14:paraId="338291B9" w14:textId="77777777" w:rsidTr="00C439D9">
        <w:tc>
          <w:tcPr>
            <w:tcW w:w="959" w:type="dxa"/>
          </w:tcPr>
          <w:p w14:paraId="0DF2F9F9" w14:textId="5E1531A0" w:rsidR="000B1EEA" w:rsidRPr="00C439D9" w:rsidRDefault="00C36830"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05</w:t>
            </w:r>
          </w:p>
        </w:tc>
        <w:tc>
          <w:tcPr>
            <w:tcW w:w="6237" w:type="dxa"/>
          </w:tcPr>
          <w:p w14:paraId="3D6C8A9E"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de interposição de recursos ao deferimento ou indeferimento das inscrições.</w:t>
            </w:r>
          </w:p>
        </w:tc>
        <w:tc>
          <w:tcPr>
            <w:tcW w:w="2294" w:type="dxa"/>
          </w:tcPr>
          <w:p w14:paraId="080E9BFB" w14:textId="0F8A1B37" w:rsidR="000B1EEA" w:rsidRPr="00C439D9"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18/08/2025 à 20/08/2025</w:t>
            </w:r>
          </w:p>
        </w:tc>
      </w:tr>
      <w:tr w:rsidR="000B1EEA" w:rsidRPr="00C439D9" w14:paraId="0CF92C0A" w14:textId="77777777" w:rsidTr="00C439D9">
        <w:tc>
          <w:tcPr>
            <w:tcW w:w="959" w:type="dxa"/>
          </w:tcPr>
          <w:p w14:paraId="331D401F" w14:textId="2B4FFD1F" w:rsidR="000B1EEA" w:rsidRPr="00C439D9" w:rsidRDefault="00C36830"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06</w:t>
            </w:r>
          </w:p>
        </w:tc>
        <w:tc>
          <w:tcPr>
            <w:tcW w:w="6237" w:type="dxa"/>
          </w:tcPr>
          <w:p w14:paraId="0431BDE8" w14:textId="73CD22E5"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julgamento dos recursos.</w:t>
            </w:r>
          </w:p>
        </w:tc>
        <w:tc>
          <w:tcPr>
            <w:tcW w:w="2294" w:type="dxa"/>
          </w:tcPr>
          <w:p w14:paraId="034F1C31" w14:textId="457AE02C" w:rsidR="000B1EEA" w:rsidRPr="00C439D9"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21/08/2025</w:t>
            </w:r>
          </w:p>
        </w:tc>
      </w:tr>
      <w:tr w:rsidR="000B1EEA" w:rsidRPr="00C439D9" w14:paraId="0770C554" w14:textId="77777777" w:rsidTr="00C439D9">
        <w:tc>
          <w:tcPr>
            <w:tcW w:w="959" w:type="dxa"/>
          </w:tcPr>
          <w:p w14:paraId="7915BB1C" w14:textId="0CBA8D63" w:rsidR="000B1EEA" w:rsidRPr="00C439D9" w:rsidRDefault="00C36830"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07</w:t>
            </w:r>
          </w:p>
        </w:tc>
        <w:tc>
          <w:tcPr>
            <w:tcW w:w="6237" w:type="dxa"/>
          </w:tcPr>
          <w:p w14:paraId="51B81FF3" w14:textId="1857FC3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julgamento dos recursos.</w:t>
            </w:r>
          </w:p>
        </w:tc>
        <w:tc>
          <w:tcPr>
            <w:tcW w:w="2294" w:type="dxa"/>
          </w:tcPr>
          <w:p w14:paraId="1FAE9402" w14:textId="044496CD"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21/08/2025</w:t>
            </w:r>
          </w:p>
        </w:tc>
      </w:tr>
      <w:tr w:rsidR="000B1EEA" w:rsidRPr="00C439D9" w14:paraId="7FD0EA8E" w14:textId="77777777" w:rsidTr="00C439D9">
        <w:tc>
          <w:tcPr>
            <w:tcW w:w="959" w:type="dxa"/>
          </w:tcPr>
          <w:p w14:paraId="4E1B43DE" w14:textId="02E6C79C" w:rsidR="000B1EEA" w:rsidRPr="00C439D9" w:rsidRDefault="00A93A4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08</w:t>
            </w:r>
          </w:p>
        </w:tc>
        <w:tc>
          <w:tcPr>
            <w:tcW w:w="6237" w:type="dxa"/>
          </w:tcPr>
          <w:p w14:paraId="07076A05" w14:textId="320137F9"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das inscrições homologadas.</w:t>
            </w:r>
          </w:p>
        </w:tc>
        <w:tc>
          <w:tcPr>
            <w:tcW w:w="2294" w:type="dxa"/>
          </w:tcPr>
          <w:p w14:paraId="427AE5DB" w14:textId="4ABFB8E7" w:rsidR="000B1EEA" w:rsidRPr="00C439D9" w:rsidRDefault="00A93A4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22/0</w:t>
            </w:r>
            <w:r w:rsidR="00C80902" w:rsidRPr="00C439D9">
              <w:rPr>
                <w:rFonts w:ascii="Times New Roman" w:hAnsi="Times New Roman" w:cs="Times New Roman"/>
                <w:color w:val="231F20"/>
                <w:sz w:val="20"/>
                <w:szCs w:val="20"/>
              </w:rPr>
              <w:t>8/2025</w:t>
            </w:r>
          </w:p>
        </w:tc>
      </w:tr>
      <w:tr w:rsidR="000B1EEA" w:rsidRPr="00C439D9" w14:paraId="57274396" w14:textId="77777777" w:rsidTr="00C439D9">
        <w:tc>
          <w:tcPr>
            <w:tcW w:w="959" w:type="dxa"/>
          </w:tcPr>
          <w:p w14:paraId="592E2541"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09</w:t>
            </w:r>
          </w:p>
        </w:tc>
        <w:tc>
          <w:tcPr>
            <w:tcW w:w="6237" w:type="dxa"/>
          </w:tcPr>
          <w:p w14:paraId="5A581EA1"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Data da realização da prova de conhecimento.</w:t>
            </w:r>
          </w:p>
        </w:tc>
        <w:tc>
          <w:tcPr>
            <w:tcW w:w="2294" w:type="dxa"/>
          </w:tcPr>
          <w:p w14:paraId="019BF589" w14:textId="323D6887"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30/08/2025</w:t>
            </w:r>
          </w:p>
        </w:tc>
      </w:tr>
      <w:tr w:rsidR="000B1EEA" w:rsidRPr="00C439D9" w14:paraId="11A19291" w14:textId="77777777" w:rsidTr="00C439D9">
        <w:tc>
          <w:tcPr>
            <w:tcW w:w="959" w:type="dxa"/>
          </w:tcPr>
          <w:p w14:paraId="1858C1E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10</w:t>
            </w:r>
          </w:p>
        </w:tc>
        <w:tc>
          <w:tcPr>
            <w:tcW w:w="6237" w:type="dxa"/>
          </w:tcPr>
          <w:p w14:paraId="2012F217"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gabarito.</w:t>
            </w:r>
          </w:p>
        </w:tc>
        <w:tc>
          <w:tcPr>
            <w:tcW w:w="2294" w:type="dxa"/>
          </w:tcPr>
          <w:p w14:paraId="11DE20EB" w14:textId="2A983DBD"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01/09/2025</w:t>
            </w:r>
          </w:p>
        </w:tc>
      </w:tr>
      <w:tr w:rsidR="000B1EEA" w:rsidRPr="00C439D9" w14:paraId="4E6A9FDD" w14:textId="77777777" w:rsidTr="00C439D9">
        <w:tc>
          <w:tcPr>
            <w:tcW w:w="959" w:type="dxa"/>
          </w:tcPr>
          <w:p w14:paraId="7E808B2E"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11</w:t>
            </w:r>
          </w:p>
        </w:tc>
        <w:tc>
          <w:tcPr>
            <w:tcW w:w="6237" w:type="dxa"/>
          </w:tcPr>
          <w:p w14:paraId="246860FE"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a correção das provas.</w:t>
            </w:r>
          </w:p>
        </w:tc>
        <w:tc>
          <w:tcPr>
            <w:tcW w:w="2294" w:type="dxa"/>
          </w:tcPr>
          <w:p w14:paraId="535DBEB9" w14:textId="77C370A6"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01/09/2025 à 02/09/2025</w:t>
            </w:r>
          </w:p>
        </w:tc>
      </w:tr>
      <w:tr w:rsidR="000B1EEA" w:rsidRPr="00C439D9" w14:paraId="2B9BA413" w14:textId="77777777" w:rsidTr="00C439D9">
        <w:tc>
          <w:tcPr>
            <w:tcW w:w="959" w:type="dxa"/>
          </w:tcPr>
          <w:p w14:paraId="6B83C74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12</w:t>
            </w:r>
          </w:p>
        </w:tc>
        <w:tc>
          <w:tcPr>
            <w:tcW w:w="6237" w:type="dxa"/>
          </w:tcPr>
          <w:p w14:paraId="3980375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resultado.</w:t>
            </w:r>
          </w:p>
        </w:tc>
        <w:tc>
          <w:tcPr>
            <w:tcW w:w="2294" w:type="dxa"/>
          </w:tcPr>
          <w:p w14:paraId="06D81B4A" w14:textId="7A7E9EF4"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03/09/2025</w:t>
            </w:r>
          </w:p>
        </w:tc>
      </w:tr>
      <w:tr w:rsidR="000B1EEA" w:rsidRPr="00C439D9" w14:paraId="0268D494" w14:textId="77777777" w:rsidTr="00C439D9">
        <w:tc>
          <w:tcPr>
            <w:tcW w:w="959" w:type="dxa"/>
          </w:tcPr>
          <w:p w14:paraId="0CF23D9B"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13</w:t>
            </w:r>
          </w:p>
        </w:tc>
        <w:tc>
          <w:tcPr>
            <w:tcW w:w="6237" w:type="dxa"/>
          </w:tcPr>
          <w:p w14:paraId="4432087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interposição de recursos relativos à aplicação da prova de conhecimento.</w:t>
            </w:r>
          </w:p>
        </w:tc>
        <w:tc>
          <w:tcPr>
            <w:tcW w:w="2294" w:type="dxa"/>
          </w:tcPr>
          <w:p w14:paraId="4E7BE764" w14:textId="0F36EC93"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04/09/2025 à 08/09/2025</w:t>
            </w:r>
          </w:p>
        </w:tc>
      </w:tr>
      <w:tr w:rsidR="000B1EEA" w:rsidRPr="00C439D9" w14:paraId="389E50B2" w14:textId="77777777" w:rsidTr="00C439D9">
        <w:tc>
          <w:tcPr>
            <w:tcW w:w="959" w:type="dxa"/>
          </w:tcPr>
          <w:p w14:paraId="0AAFDECD"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14</w:t>
            </w:r>
          </w:p>
        </w:tc>
        <w:tc>
          <w:tcPr>
            <w:tcW w:w="6237" w:type="dxa"/>
          </w:tcPr>
          <w:p w14:paraId="1803185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julgamento do recurso.</w:t>
            </w:r>
          </w:p>
        </w:tc>
        <w:tc>
          <w:tcPr>
            <w:tcW w:w="2294" w:type="dxa"/>
          </w:tcPr>
          <w:p w14:paraId="49C8D4F3" w14:textId="2D8AB0F9"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09/09/2025</w:t>
            </w:r>
          </w:p>
        </w:tc>
      </w:tr>
      <w:tr w:rsidR="000B1EEA" w:rsidRPr="00C439D9" w14:paraId="209B6CD7" w14:textId="77777777" w:rsidTr="00C439D9">
        <w:tc>
          <w:tcPr>
            <w:tcW w:w="959" w:type="dxa"/>
          </w:tcPr>
          <w:p w14:paraId="2C8A99BA"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15</w:t>
            </w:r>
          </w:p>
        </w:tc>
        <w:tc>
          <w:tcPr>
            <w:tcW w:w="6237" w:type="dxa"/>
          </w:tcPr>
          <w:p w14:paraId="5C383EF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julgamento definitivo de recurso.</w:t>
            </w:r>
          </w:p>
        </w:tc>
        <w:tc>
          <w:tcPr>
            <w:tcW w:w="2294" w:type="dxa"/>
          </w:tcPr>
          <w:p w14:paraId="74D4BE74" w14:textId="7E3DDB9E"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09/09/2025</w:t>
            </w:r>
          </w:p>
        </w:tc>
      </w:tr>
      <w:tr w:rsidR="000B1EEA" w:rsidRPr="00C439D9" w14:paraId="4E2EB0E2" w14:textId="77777777" w:rsidTr="00C439D9">
        <w:tc>
          <w:tcPr>
            <w:tcW w:w="959" w:type="dxa"/>
          </w:tcPr>
          <w:p w14:paraId="05AB41F6"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16</w:t>
            </w:r>
          </w:p>
        </w:tc>
        <w:tc>
          <w:tcPr>
            <w:tcW w:w="6237" w:type="dxa"/>
          </w:tcPr>
          <w:p w14:paraId="160E2348"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Edital com a lista definitiva dos candidatos classificados para participarem da eleição.</w:t>
            </w:r>
          </w:p>
        </w:tc>
        <w:tc>
          <w:tcPr>
            <w:tcW w:w="2294" w:type="dxa"/>
          </w:tcPr>
          <w:p w14:paraId="376C3B60" w14:textId="67D62571"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10/09/2025</w:t>
            </w:r>
          </w:p>
        </w:tc>
      </w:tr>
      <w:tr w:rsidR="000B1EEA" w:rsidRPr="00C439D9" w14:paraId="7F44EC4C" w14:textId="77777777" w:rsidTr="00C439D9">
        <w:tc>
          <w:tcPr>
            <w:tcW w:w="959" w:type="dxa"/>
          </w:tcPr>
          <w:p w14:paraId="7044B43A"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17</w:t>
            </w:r>
          </w:p>
        </w:tc>
        <w:tc>
          <w:tcPr>
            <w:tcW w:w="6237" w:type="dxa"/>
          </w:tcPr>
          <w:p w14:paraId="16C30504"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Realização da reunião para os candidatos habilitados.</w:t>
            </w:r>
          </w:p>
        </w:tc>
        <w:tc>
          <w:tcPr>
            <w:tcW w:w="2294" w:type="dxa"/>
          </w:tcPr>
          <w:p w14:paraId="52A42C50" w14:textId="44D7EF2A"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13/09/2025</w:t>
            </w:r>
          </w:p>
        </w:tc>
      </w:tr>
      <w:tr w:rsidR="000B1EEA" w:rsidRPr="00C439D9" w14:paraId="66030A44" w14:textId="77777777" w:rsidTr="00C439D9">
        <w:tc>
          <w:tcPr>
            <w:tcW w:w="959" w:type="dxa"/>
          </w:tcPr>
          <w:p w14:paraId="122A2DC0"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18</w:t>
            </w:r>
          </w:p>
        </w:tc>
        <w:tc>
          <w:tcPr>
            <w:tcW w:w="6237" w:type="dxa"/>
          </w:tcPr>
          <w:p w14:paraId="7729E840"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Período da campanha eleitoral.</w:t>
            </w:r>
          </w:p>
        </w:tc>
        <w:tc>
          <w:tcPr>
            <w:tcW w:w="2294" w:type="dxa"/>
          </w:tcPr>
          <w:p w14:paraId="1DBFE6B9" w14:textId="2246D8DE"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 xml:space="preserve">10/09/2025 à </w:t>
            </w:r>
            <w:r w:rsidR="000B3985">
              <w:rPr>
                <w:rFonts w:ascii="Times New Roman" w:hAnsi="Times New Roman" w:cs="Times New Roman"/>
                <w:color w:val="231F20"/>
                <w:sz w:val="20"/>
                <w:szCs w:val="20"/>
              </w:rPr>
              <w:t>25</w:t>
            </w:r>
            <w:r w:rsidRPr="00C439D9">
              <w:rPr>
                <w:rFonts w:ascii="Times New Roman" w:hAnsi="Times New Roman" w:cs="Times New Roman"/>
                <w:color w:val="231F20"/>
                <w:sz w:val="20"/>
                <w:szCs w:val="20"/>
              </w:rPr>
              <w:t>/10/2025</w:t>
            </w:r>
          </w:p>
        </w:tc>
      </w:tr>
      <w:tr w:rsidR="000B1EEA" w:rsidRPr="00C439D9" w14:paraId="13AE5D53" w14:textId="77777777" w:rsidTr="00C439D9">
        <w:tc>
          <w:tcPr>
            <w:tcW w:w="959" w:type="dxa"/>
          </w:tcPr>
          <w:p w14:paraId="1DADC25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19</w:t>
            </w:r>
          </w:p>
        </w:tc>
        <w:tc>
          <w:tcPr>
            <w:tcW w:w="6237" w:type="dxa"/>
          </w:tcPr>
          <w:p w14:paraId="2E059C8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Dia da Eleição.</w:t>
            </w:r>
          </w:p>
        </w:tc>
        <w:tc>
          <w:tcPr>
            <w:tcW w:w="2294" w:type="dxa"/>
          </w:tcPr>
          <w:p w14:paraId="28530332" w14:textId="75CF9805"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w:t>
            </w:r>
            <w:r w:rsidR="000B3985">
              <w:rPr>
                <w:rFonts w:ascii="Times New Roman" w:hAnsi="Times New Roman" w:cs="Times New Roman"/>
                <w:color w:val="231F20"/>
                <w:sz w:val="20"/>
                <w:szCs w:val="20"/>
              </w:rPr>
              <w:t>6</w:t>
            </w:r>
            <w:r w:rsidRPr="00C439D9">
              <w:rPr>
                <w:rFonts w:ascii="Times New Roman" w:hAnsi="Times New Roman" w:cs="Times New Roman"/>
                <w:color w:val="231F20"/>
                <w:sz w:val="20"/>
                <w:szCs w:val="20"/>
              </w:rPr>
              <w:t>/10/2025</w:t>
            </w:r>
          </w:p>
        </w:tc>
      </w:tr>
      <w:tr w:rsidR="000B1EEA" w:rsidRPr="00C439D9" w14:paraId="3CBFCA6F" w14:textId="77777777" w:rsidTr="00C439D9">
        <w:tc>
          <w:tcPr>
            <w:tcW w:w="959" w:type="dxa"/>
          </w:tcPr>
          <w:p w14:paraId="233EE98F"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20</w:t>
            </w:r>
          </w:p>
        </w:tc>
        <w:tc>
          <w:tcPr>
            <w:tcW w:w="6237" w:type="dxa"/>
          </w:tcPr>
          <w:p w14:paraId="3F92D376"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de edital preliminar com o resultado da eleição.</w:t>
            </w:r>
          </w:p>
        </w:tc>
        <w:tc>
          <w:tcPr>
            <w:tcW w:w="2294" w:type="dxa"/>
          </w:tcPr>
          <w:p w14:paraId="7EC73EC3" w14:textId="308EE08D" w:rsidR="000B1EEA" w:rsidRPr="00C439D9"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w:t>
            </w:r>
            <w:r w:rsidR="000B3985">
              <w:rPr>
                <w:rFonts w:ascii="Times New Roman" w:hAnsi="Times New Roman" w:cs="Times New Roman"/>
                <w:color w:val="231F20"/>
                <w:sz w:val="20"/>
                <w:szCs w:val="20"/>
              </w:rPr>
              <w:t>6</w:t>
            </w:r>
            <w:r w:rsidRPr="00C439D9">
              <w:rPr>
                <w:rFonts w:ascii="Times New Roman" w:hAnsi="Times New Roman" w:cs="Times New Roman"/>
                <w:color w:val="231F20"/>
                <w:sz w:val="20"/>
                <w:szCs w:val="20"/>
              </w:rPr>
              <w:t>/10/2025</w:t>
            </w:r>
          </w:p>
        </w:tc>
      </w:tr>
      <w:tr w:rsidR="000B1EEA" w:rsidRPr="00C439D9" w14:paraId="4068E3F8" w14:textId="77777777" w:rsidTr="00C439D9">
        <w:tc>
          <w:tcPr>
            <w:tcW w:w="959" w:type="dxa"/>
          </w:tcPr>
          <w:p w14:paraId="24C5C716"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21</w:t>
            </w:r>
          </w:p>
        </w:tc>
        <w:tc>
          <w:tcPr>
            <w:tcW w:w="6237" w:type="dxa"/>
          </w:tcPr>
          <w:p w14:paraId="52736AC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interposição de recursos relativos a fatos ocorridos no dia da eleição dos candidatos.</w:t>
            </w:r>
          </w:p>
        </w:tc>
        <w:tc>
          <w:tcPr>
            <w:tcW w:w="2294" w:type="dxa"/>
          </w:tcPr>
          <w:p w14:paraId="30D39787" w14:textId="5AE35792" w:rsidR="000B1EEA" w:rsidRPr="00C439D9" w:rsidRDefault="000B3985"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Pr>
                <w:rFonts w:ascii="Times New Roman" w:hAnsi="Times New Roman" w:cs="Times New Roman"/>
                <w:color w:val="231F20"/>
                <w:sz w:val="20"/>
                <w:szCs w:val="20"/>
              </w:rPr>
              <w:t>27</w:t>
            </w:r>
            <w:r w:rsidR="00C80902" w:rsidRPr="00C439D9">
              <w:rPr>
                <w:rFonts w:ascii="Times New Roman" w:hAnsi="Times New Roman" w:cs="Times New Roman"/>
                <w:color w:val="231F20"/>
                <w:sz w:val="20"/>
                <w:szCs w:val="20"/>
              </w:rPr>
              <w:t xml:space="preserve">/10/2025 à </w:t>
            </w:r>
            <w:r>
              <w:rPr>
                <w:rFonts w:ascii="Times New Roman" w:hAnsi="Times New Roman" w:cs="Times New Roman"/>
                <w:color w:val="231F20"/>
                <w:sz w:val="20"/>
                <w:szCs w:val="20"/>
              </w:rPr>
              <w:t>29</w:t>
            </w:r>
            <w:r w:rsidR="00C80902" w:rsidRPr="00C439D9">
              <w:rPr>
                <w:rFonts w:ascii="Times New Roman" w:hAnsi="Times New Roman" w:cs="Times New Roman"/>
                <w:color w:val="231F20"/>
                <w:sz w:val="20"/>
                <w:szCs w:val="20"/>
              </w:rPr>
              <w:t>/10/2025</w:t>
            </w:r>
          </w:p>
        </w:tc>
      </w:tr>
      <w:tr w:rsidR="000B1EEA" w:rsidRPr="00C439D9" w14:paraId="6DDE5088" w14:textId="77777777" w:rsidTr="00C439D9">
        <w:tc>
          <w:tcPr>
            <w:tcW w:w="959" w:type="dxa"/>
          </w:tcPr>
          <w:p w14:paraId="12FE7757"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22</w:t>
            </w:r>
          </w:p>
        </w:tc>
        <w:tc>
          <w:tcPr>
            <w:tcW w:w="6237" w:type="dxa"/>
          </w:tcPr>
          <w:p w14:paraId="4734FAB4"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julgamento dos recursos relativos a fatos ocorridos no dia da eleição dos candidatos.</w:t>
            </w:r>
          </w:p>
        </w:tc>
        <w:tc>
          <w:tcPr>
            <w:tcW w:w="2294" w:type="dxa"/>
          </w:tcPr>
          <w:p w14:paraId="5682AAC6" w14:textId="0FA5542E" w:rsidR="000B1EEA" w:rsidRPr="00C439D9" w:rsidRDefault="000B3985"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Pr>
                <w:rFonts w:ascii="Times New Roman" w:hAnsi="Times New Roman" w:cs="Times New Roman"/>
                <w:color w:val="231F20"/>
                <w:sz w:val="20"/>
                <w:szCs w:val="20"/>
              </w:rPr>
              <w:t>30</w:t>
            </w:r>
            <w:r w:rsidR="00C80902" w:rsidRPr="00C439D9">
              <w:rPr>
                <w:rFonts w:ascii="Times New Roman" w:hAnsi="Times New Roman" w:cs="Times New Roman"/>
                <w:color w:val="231F20"/>
                <w:sz w:val="20"/>
                <w:szCs w:val="20"/>
              </w:rPr>
              <w:t xml:space="preserve">/10/2025 à </w:t>
            </w:r>
            <w:r>
              <w:rPr>
                <w:rFonts w:ascii="Times New Roman" w:hAnsi="Times New Roman" w:cs="Times New Roman"/>
                <w:color w:val="231F20"/>
                <w:sz w:val="20"/>
                <w:szCs w:val="20"/>
              </w:rPr>
              <w:t>31</w:t>
            </w:r>
            <w:r w:rsidR="00C80902" w:rsidRPr="00C439D9">
              <w:rPr>
                <w:rFonts w:ascii="Times New Roman" w:hAnsi="Times New Roman" w:cs="Times New Roman"/>
                <w:color w:val="231F20"/>
                <w:sz w:val="20"/>
                <w:szCs w:val="20"/>
              </w:rPr>
              <w:t>/10/2025</w:t>
            </w:r>
          </w:p>
        </w:tc>
      </w:tr>
      <w:tr w:rsidR="000B1EEA" w:rsidRPr="00C439D9" w14:paraId="0A9601BF" w14:textId="77777777" w:rsidTr="00C439D9">
        <w:tc>
          <w:tcPr>
            <w:tcW w:w="959" w:type="dxa"/>
          </w:tcPr>
          <w:p w14:paraId="04C4731C"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23</w:t>
            </w:r>
          </w:p>
        </w:tc>
        <w:tc>
          <w:tcPr>
            <w:tcW w:w="6237" w:type="dxa"/>
          </w:tcPr>
          <w:p w14:paraId="7F80BCD4"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Edital com o resultado definitivo do pleito da Eleição.</w:t>
            </w:r>
          </w:p>
        </w:tc>
        <w:tc>
          <w:tcPr>
            <w:tcW w:w="2294" w:type="dxa"/>
          </w:tcPr>
          <w:p w14:paraId="08D9120C" w14:textId="325E7C6A" w:rsidR="000B1EEA" w:rsidRPr="00C439D9" w:rsidRDefault="000B3985"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Pr>
                <w:rFonts w:ascii="Times New Roman" w:hAnsi="Times New Roman" w:cs="Times New Roman"/>
                <w:color w:val="231F20"/>
                <w:sz w:val="20"/>
                <w:szCs w:val="20"/>
              </w:rPr>
              <w:t>03</w:t>
            </w:r>
            <w:r w:rsidR="00C80902" w:rsidRPr="00C439D9">
              <w:rPr>
                <w:rFonts w:ascii="Times New Roman" w:hAnsi="Times New Roman" w:cs="Times New Roman"/>
                <w:color w:val="231F20"/>
                <w:sz w:val="20"/>
                <w:szCs w:val="20"/>
              </w:rPr>
              <w:t>/1</w:t>
            </w:r>
            <w:r>
              <w:rPr>
                <w:rFonts w:ascii="Times New Roman" w:hAnsi="Times New Roman" w:cs="Times New Roman"/>
                <w:color w:val="231F20"/>
                <w:sz w:val="20"/>
                <w:szCs w:val="20"/>
              </w:rPr>
              <w:t>1</w:t>
            </w:r>
            <w:r w:rsidR="00C80902" w:rsidRPr="00C439D9">
              <w:rPr>
                <w:rFonts w:ascii="Times New Roman" w:hAnsi="Times New Roman" w:cs="Times New Roman"/>
                <w:color w:val="231F20"/>
                <w:sz w:val="20"/>
                <w:szCs w:val="20"/>
              </w:rPr>
              <w:t>/2025</w:t>
            </w:r>
          </w:p>
        </w:tc>
      </w:tr>
      <w:tr w:rsidR="000B1EEA" w:rsidRPr="00C439D9" w14:paraId="0CAC9490" w14:textId="77777777" w:rsidTr="00C439D9">
        <w:tc>
          <w:tcPr>
            <w:tcW w:w="959" w:type="dxa"/>
          </w:tcPr>
          <w:p w14:paraId="37CDB662"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24</w:t>
            </w:r>
          </w:p>
        </w:tc>
        <w:tc>
          <w:tcPr>
            <w:tcW w:w="6237" w:type="dxa"/>
          </w:tcPr>
          <w:p w14:paraId="69DA97B4" w14:textId="4B27B30F"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 xml:space="preserve">Capacitação presencial </w:t>
            </w:r>
            <w:r w:rsidR="005C54F8" w:rsidRPr="00C439D9">
              <w:rPr>
                <w:rFonts w:ascii="Times New Roman" w:hAnsi="Times New Roman" w:cs="Times New Roman"/>
                <w:color w:val="231F20"/>
                <w:sz w:val="20"/>
                <w:szCs w:val="20"/>
              </w:rPr>
              <w:t>dos candidatos</w:t>
            </w:r>
          </w:p>
        </w:tc>
        <w:tc>
          <w:tcPr>
            <w:tcW w:w="2294" w:type="dxa"/>
          </w:tcPr>
          <w:p w14:paraId="01FAC6E3" w14:textId="775F2AB9" w:rsidR="000B1EEA" w:rsidRPr="00C439D9" w:rsidRDefault="005E57E3"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A definir</w:t>
            </w:r>
          </w:p>
        </w:tc>
      </w:tr>
      <w:tr w:rsidR="000B1EEA" w:rsidRPr="00C439D9" w14:paraId="6D8FAD17" w14:textId="77777777" w:rsidTr="00C439D9">
        <w:tc>
          <w:tcPr>
            <w:tcW w:w="959" w:type="dxa"/>
          </w:tcPr>
          <w:p w14:paraId="53CBFE3A"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25</w:t>
            </w:r>
          </w:p>
        </w:tc>
        <w:tc>
          <w:tcPr>
            <w:tcW w:w="6237" w:type="dxa"/>
          </w:tcPr>
          <w:p w14:paraId="53E4E475"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Diplomação e posse dos candidatos eleitos</w:t>
            </w:r>
          </w:p>
        </w:tc>
        <w:tc>
          <w:tcPr>
            <w:tcW w:w="2294" w:type="dxa"/>
          </w:tcPr>
          <w:p w14:paraId="0F1D2E8E" w14:textId="3A1FA387" w:rsidR="000B1EEA" w:rsidRPr="00C439D9" w:rsidRDefault="000B3985"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Pr>
                <w:rFonts w:ascii="Times New Roman" w:hAnsi="Times New Roman" w:cs="Times New Roman"/>
                <w:color w:val="231F20"/>
                <w:sz w:val="20"/>
                <w:szCs w:val="20"/>
              </w:rPr>
              <w:t>14</w:t>
            </w:r>
            <w:r w:rsidR="005C54F8" w:rsidRPr="00C439D9">
              <w:rPr>
                <w:rFonts w:ascii="Times New Roman" w:hAnsi="Times New Roman" w:cs="Times New Roman"/>
                <w:color w:val="231F20"/>
                <w:sz w:val="20"/>
                <w:szCs w:val="20"/>
              </w:rPr>
              <w:t>/1</w:t>
            </w:r>
            <w:r>
              <w:rPr>
                <w:rFonts w:ascii="Times New Roman" w:hAnsi="Times New Roman" w:cs="Times New Roman"/>
                <w:color w:val="231F20"/>
                <w:sz w:val="20"/>
                <w:szCs w:val="20"/>
              </w:rPr>
              <w:t>1</w:t>
            </w:r>
            <w:r w:rsidR="005C54F8" w:rsidRPr="00C439D9">
              <w:rPr>
                <w:rFonts w:ascii="Times New Roman" w:hAnsi="Times New Roman" w:cs="Times New Roman"/>
                <w:color w:val="231F20"/>
                <w:sz w:val="20"/>
                <w:szCs w:val="20"/>
              </w:rPr>
              <w:t>/2025</w:t>
            </w:r>
          </w:p>
        </w:tc>
      </w:tr>
    </w:tbl>
    <w:p w14:paraId="3BF02B57" w14:textId="77777777" w:rsidR="000B1EEA" w:rsidRPr="00C439D9" w:rsidRDefault="000B1EEA" w:rsidP="003734B8">
      <w:pPr>
        <w:spacing w:line="360" w:lineRule="auto"/>
        <w:jc w:val="both"/>
        <w:rPr>
          <w:rFonts w:ascii="Times New Roman" w:hAnsi="Times New Roman"/>
          <w:sz w:val="20"/>
          <w:szCs w:val="20"/>
        </w:rPr>
      </w:pPr>
    </w:p>
    <w:sectPr w:rsidR="000B1EEA" w:rsidRPr="00C439D9" w:rsidSect="00FE40AE">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4E06" w14:textId="77777777" w:rsidR="00EF0321" w:rsidRDefault="00EF0321" w:rsidP="003B26DA">
      <w:pPr>
        <w:spacing w:after="0" w:line="240" w:lineRule="auto"/>
      </w:pPr>
      <w:r>
        <w:separator/>
      </w:r>
    </w:p>
  </w:endnote>
  <w:endnote w:type="continuationSeparator" w:id="0">
    <w:p w14:paraId="58A78B59" w14:textId="77777777" w:rsidR="00EF0321" w:rsidRDefault="00EF0321" w:rsidP="003B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Md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8DC0" w14:textId="77777777" w:rsidR="00EF0321" w:rsidRDefault="00EF0321" w:rsidP="003B26DA">
      <w:pPr>
        <w:spacing w:after="0" w:line="240" w:lineRule="auto"/>
      </w:pPr>
      <w:r>
        <w:separator/>
      </w:r>
    </w:p>
  </w:footnote>
  <w:footnote w:type="continuationSeparator" w:id="0">
    <w:p w14:paraId="687DA853" w14:textId="77777777" w:rsidR="00EF0321" w:rsidRDefault="00EF0321" w:rsidP="003B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48B"/>
    <w:multiLevelType w:val="hybridMultilevel"/>
    <w:tmpl w:val="A1164AA4"/>
    <w:lvl w:ilvl="0" w:tplc="C654258E">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335AF2"/>
    <w:multiLevelType w:val="hybridMultilevel"/>
    <w:tmpl w:val="7A86F960"/>
    <w:lvl w:ilvl="0" w:tplc="5AE2E336">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8EC53BF"/>
    <w:multiLevelType w:val="hybridMultilevel"/>
    <w:tmpl w:val="A0CE6CCA"/>
    <w:lvl w:ilvl="0" w:tplc="58A4DCB4">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19B8504A"/>
    <w:multiLevelType w:val="hybridMultilevel"/>
    <w:tmpl w:val="DAC69AE2"/>
    <w:lvl w:ilvl="0" w:tplc="7294F5C0">
      <w:start w:val="1"/>
      <w:numFmt w:val="upperLetter"/>
      <w:lvlText w:val="%1)"/>
      <w:lvlJc w:val="left"/>
      <w:rPr>
        <w:rFonts w:ascii="Calibri" w:eastAsia="Calibri" w:hAnsi="Calibri" w:cs="Times New Roman"/>
      </w:rPr>
    </w:lvl>
    <w:lvl w:ilvl="1" w:tplc="FFFFFFFF" w:tentative="1">
      <w:start w:val="1"/>
      <w:numFmt w:val="lowerLetter"/>
      <w:lvlText w:val="%2."/>
      <w:lvlJc w:val="left"/>
      <w:pPr>
        <w:tabs>
          <w:tab w:val="num" w:pos="780"/>
        </w:tabs>
        <w:ind w:left="780" w:hanging="360"/>
      </w:pPr>
    </w:lvl>
    <w:lvl w:ilvl="2" w:tplc="FFFFFFFF" w:tentative="1">
      <w:start w:val="1"/>
      <w:numFmt w:val="lowerRoman"/>
      <w:lvlText w:val="%3."/>
      <w:lvlJc w:val="right"/>
      <w:pPr>
        <w:tabs>
          <w:tab w:val="num" w:pos="1500"/>
        </w:tabs>
        <w:ind w:left="1500" w:hanging="180"/>
      </w:pPr>
    </w:lvl>
    <w:lvl w:ilvl="3" w:tplc="FFFFFFFF" w:tentative="1">
      <w:start w:val="1"/>
      <w:numFmt w:val="decimal"/>
      <w:lvlText w:val="%4."/>
      <w:lvlJc w:val="left"/>
      <w:pPr>
        <w:tabs>
          <w:tab w:val="num" w:pos="2220"/>
        </w:tabs>
        <w:ind w:left="2220" w:hanging="360"/>
      </w:pPr>
    </w:lvl>
    <w:lvl w:ilvl="4" w:tplc="FFFFFFFF" w:tentative="1">
      <w:start w:val="1"/>
      <w:numFmt w:val="lowerLetter"/>
      <w:lvlText w:val="%5."/>
      <w:lvlJc w:val="left"/>
      <w:pPr>
        <w:tabs>
          <w:tab w:val="num" w:pos="2940"/>
        </w:tabs>
        <w:ind w:left="2940" w:hanging="360"/>
      </w:pPr>
    </w:lvl>
    <w:lvl w:ilvl="5" w:tplc="FFFFFFFF" w:tentative="1">
      <w:start w:val="1"/>
      <w:numFmt w:val="lowerRoman"/>
      <w:lvlText w:val="%6."/>
      <w:lvlJc w:val="right"/>
      <w:pPr>
        <w:tabs>
          <w:tab w:val="num" w:pos="3660"/>
        </w:tabs>
        <w:ind w:left="3660" w:hanging="180"/>
      </w:pPr>
    </w:lvl>
    <w:lvl w:ilvl="6" w:tplc="FFFFFFFF" w:tentative="1">
      <w:start w:val="1"/>
      <w:numFmt w:val="decimal"/>
      <w:lvlText w:val="%7."/>
      <w:lvlJc w:val="left"/>
      <w:pPr>
        <w:tabs>
          <w:tab w:val="num" w:pos="4380"/>
        </w:tabs>
        <w:ind w:left="4380" w:hanging="360"/>
      </w:pPr>
    </w:lvl>
    <w:lvl w:ilvl="7" w:tplc="FFFFFFFF" w:tentative="1">
      <w:start w:val="1"/>
      <w:numFmt w:val="lowerLetter"/>
      <w:lvlText w:val="%8."/>
      <w:lvlJc w:val="left"/>
      <w:pPr>
        <w:tabs>
          <w:tab w:val="num" w:pos="5100"/>
        </w:tabs>
        <w:ind w:left="5100" w:hanging="360"/>
      </w:pPr>
    </w:lvl>
    <w:lvl w:ilvl="8" w:tplc="FFFFFFFF" w:tentative="1">
      <w:start w:val="1"/>
      <w:numFmt w:val="lowerRoman"/>
      <w:lvlText w:val="%9."/>
      <w:lvlJc w:val="right"/>
      <w:pPr>
        <w:tabs>
          <w:tab w:val="num" w:pos="5820"/>
        </w:tabs>
        <w:ind w:left="5820" w:hanging="180"/>
      </w:pPr>
    </w:lvl>
  </w:abstractNum>
  <w:abstractNum w:abstractNumId="4" w15:restartNumberingAfterBreak="0">
    <w:nsid w:val="232E64D8"/>
    <w:multiLevelType w:val="multilevel"/>
    <w:tmpl w:val="01B25D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strike w:val="0"/>
        <w:dstrike w:val="0"/>
        <w:color w:val="auto"/>
        <w:vertAlign w:val="baseline"/>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4A62155"/>
    <w:multiLevelType w:val="hybridMultilevel"/>
    <w:tmpl w:val="AF060BC8"/>
    <w:lvl w:ilvl="0" w:tplc="68F614BC">
      <w:start w:val="1"/>
      <w:numFmt w:val="lowerLetter"/>
      <w:lvlText w:val="%1)"/>
      <w:lvlJc w:val="left"/>
      <w:rPr>
        <w:rFonts w:ascii="Calibri" w:eastAsia="Calibri" w:hAnsi="Calibri" w:cs="Times New Roman"/>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277C7B7C"/>
    <w:multiLevelType w:val="hybridMultilevel"/>
    <w:tmpl w:val="4F1C4B46"/>
    <w:lvl w:ilvl="0" w:tplc="4C666DB2">
      <w:start w:val="1"/>
      <w:numFmt w:val="lowerLetter"/>
      <w:lvlText w:val="%1)"/>
      <w:lvlJc w:val="left"/>
      <w:pPr>
        <w:ind w:left="810" w:hanging="242"/>
      </w:pPr>
      <w:rPr>
        <w:rFonts w:ascii="Calibri" w:eastAsia="Calibri" w:hAnsi="Calibri" w:cs="Calibri" w:hint="default"/>
        <w:b w:val="0"/>
        <w:bCs w:val="0"/>
        <w:i w:val="0"/>
        <w:iCs w:val="0"/>
        <w:spacing w:val="-1"/>
        <w:w w:val="100"/>
        <w:sz w:val="24"/>
        <w:szCs w:val="24"/>
        <w:lang w:val="pt-PT" w:eastAsia="en-US" w:bidi="ar-SA"/>
      </w:rPr>
    </w:lvl>
    <w:lvl w:ilvl="1" w:tplc="DC30A456">
      <w:numFmt w:val="bullet"/>
      <w:lvlText w:val="-"/>
      <w:lvlJc w:val="left"/>
      <w:pPr>
        <w:ind w:left="698" w:hanging="130"/>
      </w:pPr>
      <w:rPr>
        <w:rFonts w:ascii="Calibri" w:eastAsia="Calibri" w:hAnsi="Calibri" w:cs="Calibri" w:hint="default"/>
        <w:b w:val="0"/>
        <w:bCs w:val="0"/>
        <w:i w:val="0"/>
        <w:iCs w:val="0"/>
        <w:spacing w:val="0"/>
        <w:w w:val="100"/>
        <w:sz w:val="24"/>
        <w:szCs w:val="24"/>
        <w:lang w:val="pt-PT" w:eastAsia="en-US" w:bidi="ar-SA"/>
      </w:rPr>
    </w:lvl>
    <w:lvl w:ilvl="2" w:tplc="F5264920">
      <w:numFmt w:val="bullet"/>
      <w:lvlText w:val="•"/>
      <w:lvlJc w:val="left"/>
      <w:pPr>
        <w:ind w:left="1784" w:hanging="130"/>
      </w:pPr>
      <w:rPr>
        <w:rFonts w:hint="default"/>
        <w:lang w:val="pt-PT" w:eastAsia="en-US" w:bidi="ar-SA"/>
      </w:rPr>
    </w:lvl>
    <w:lvl w:ilvl="3" w:tplc="C60A136C">
      <w:numFmt w:val="bullet"/>
      <w:lvlText w:val="•"/>
      <w:lvlJc w:val="left"/>
      <w:pPr>
        <w:ind w:left="2748" w:hanging="130"/>
      </w:pPr>
      <w:rPr>
        <w:rFonts w:hint="default"/>
        <w:lang w:val="pt-PT" w:eastAsia="en-US" w:bidi="ar-SA"/>
      </w:rPr>
    </w:lvl>
    <w:lvl w:ilvl="4" w:tplc="56A43B9C">
      <w:numFmt w:val="bullet"/>
      <w:lvlText w:val="•"/>
      <w:lvlJc w:val="left"/>
      <w:pPr>
        <w:ind w:left="3712" w:hanging="130"/>
      </w:pPr>
      <w:rPr>
        <w:rFonts w:hint="default"/>
        <w:lang w:val="pt-PT" w:eastAsia="en-US" w:bidi="ar-SA"/>
      </w:rPr>
    </w:lvl>
    <w:lvl w:ilvl="5" w:tplc="5AAE3F5A">
      <w:numFmt w:val="bullet"/>
      <w:lvlText w:val="•"/>
      <w:lvlJc w:val="left"/>
      <w:pPr>
        <w:ind w:left="4676" w:hanging="130"/>
      </w:pPr>
      <w:rPr>
        <w:rFonts w:hint="default"/>
        <w:lang w:val="pt-PT" w:eastAsia="en-US" w:bidi="ar-SA"/>
      </w:rPr>
    </w:lvl>
    <w:lvl w:ilvl="6" w:tplc="DFD68E48">
      <w:numFmt w:val="bullet"/>
      <w:lvlText w:val="•"/>
      <w:lvlJc w:val="left"/>
      <w:pPr>
        <w:ind w:left="5640" w:hanging="130"/>
      </w:pPr>
      <w:rPr>
        <w:rFonts w:hint="default"/>
        <w:lang w:val="pt-PT" w:eastAsia="en-US" w:bidi="ar-SA"/>
      </w:rPr>
    </w:lvl>
    <w:lvl w:ilvl="7" w:tplc="C360CA98">
      <w:numFmt w:val="bullet"/>
      <w:lvlText w:val="•"/>
      <w:lvlJc w:val="left"/>
      <w:pPr>
        <w:ind w:left="6604" w:hanging="130"/>
      </w:pPr>
      <w:rPr>
        <w:rFonts w:hint="default"/>
        <w:lang w:val="pt-PT" w:eastAsia="en-US" w:bidi="ar-SA"/>
      </w:rPr>
    </w:lvl>
    <w:lvl w:ilvl="8" w:tplc="CEA8A592">
      <w:numFmt w:val="bullet"/>
      <w:lvlText w:val="•"/>
      <w:lvlJc w:val="left"/>
      <w:pPr>
        <w:ind w:left="7569" w:hanging="130"/>
      </w:pPr>
      <w:rPr>
        <w:rFonts w:hint="default"/>
        <w:lang w:val="pt-PT" w:eastAsia="en-US" w:bidi="ar-SA"/>
      </w:rPr>
    </w:lvl>
  </w:abstractNum>
  <w:abstractNum w:abstractNumId="7" w15:restartNumberingAfterBreak="0">
    <w:nsid w:val="2A8E571D"/>
    <w:multiLevelType w:val="hybridMultilevel"/>
    <w:tmpl w:val="F2AAEC24"/>
    <w:lvl w:ilvl="0" w:tplc="0D840230">
      <w:start w:val="1"/>
      <w:numFmt w:val="lowerLetter"/>
      <w:lvlText w:val="%1)"/>
      <w:lvlJc w:val="left"/>
      <w:pPr>
        <w:tabs>
          <w:tab w:val="num" w:pos="0"/>
        </w:tabs>
        <w:ind w:left="0" w:firstLine="0"/>
      </w:pPr>
      <w:rPr>
        <w:rFonts w:hint="default"/>
      </w:r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D6B2579"/>
    <w:multiLevelType w:val="hybridMultilevel"/>
    <w:tmpl w:val="F474B892"/>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0538EB"/>
    <w:multiLevelType w:val="hybridMultilevel"/>
    <w:tmpl w:val="D30053E8"/>
    <w:lvl w:ilvl="0" w:tplc="07D022E6">
      <w:start w:val="1"/>
      <w:numFmt w:val="upperRoman"/>
      <w:lvlText w:val="%1."/>
      <w:lvlJc w:val="left"/>
      <w:pPr>
        <w:tabs>
          <w:tab w:val="num" w:pos="363"/>
        </w:tabs>
        <w:ind w:left="0" w:firstLine="0"/>
      </w:pPr>
      <w:rPr>
        <w:rFonts w:hint="default"/>
      </w:rPr>
    </w:lvl>
    <w:lvl w:ilvl="1" w:tplc="F656D582">
      <w:start w:val="1"/>
      <w:numFmt w:val="lowerLetter"/>
      <w:lvlText w:val="%2)"/>
      <w:lvlJc w:val="left"/>
      <w:pPr>
        <w:tabs>
          <w:tab w:val="num" w:pos="1083"/>
        </w:tabs>
        <w:ind w:left="1083" w:hanging="360"/>
      </w:pPr>
      <w:rPr>
        <w:rFonts w:hint="default"/>
      </w:rPr>
    </w:lvl>
    <w:lvl w:ilvl="2" w:tplc="0416001B" w:tentative="1">
      <w:start w:val="1"/>
      <w:numFmt w:val="lowerRoman"/>
      <w:lvlText w:val="%3."/>
      <w:lvlJc w:val="right"/>
      <w:pPr>
        <w:tabs>
          <w:tab w:val="num" w:pos="1803"/>
        </w:tabs>
        <w:ind w:left="1803" w:hanging="180"/>
      </w:pPr>
    </w:lvl>
    <w:lvl w:ilvl="3" w:tplc="0416000F" w:tentative="1">
      <w:start w:val="1"/>
      <w:numFmt w:val="decimal"/>
      <w:lvlText w:val="%4."/>
      <w:lvlJc w:val="left"/>
      <w:pPr>
        <w:tabs>
          <w:tab w:val="num" w:pos="2523"/>
        </w:tabs>
        <w:ind w:left="2523" w:hanging="360"/>
      </w:pPr>
    </w:lvl>
    <w:lvl w:ilvl="4" w:tplc="04160019" w:tentative="1">
      <w:start w:val="1"/>
      <w:numFmt w:val="lowerLetter"/>
      <w:lvlText w:val="%5."/>
      <w:lvlJc w:val="left"/>
      <w:pPr>
        <w:tabs>
          <w:tab w:val="num" w:pos="3243"/>
        </w:tabs>
        <w:ind w:left="3243" w:hanging="360"/>
      </w:pPr>
    </w:lvl>
    <w:lvl w:ilvl="5" w:tplc="0416001B" w:tentative="1">
      <w:start w:val="1"/>
      <w:numFmt w:val="lowerRoman"/>
      <w:lvlText w:val="%6."/>
      <w:lvlJc w:val="right"/>
      <w:pPr>
        <w:tabs>
          <w:tab w:val="num" w:pos="3963"/>
        </w:tabs>
        <w:ind w:left="3963" w:hanging="180"/>
      </w:pPr>
    </w:lvl>
    <w:lvl w:ilvl="6" w:tplc="0416000F" w:tentative="1">
      <w:start w:val="1"/>
      <w:numFmt w:val="decimal"/>
      <w:lvlText w:val="%7."/>
      <w:lvlJc w:val="left"/>
      <w:pPr>
        <w:tabs>
          <w:tab w:val="num" w:pos="4683"/>
        </w:tabs>
        <w:ind w:left="4683" w:hanging="360"/>
      </w:pPr>
    </w:lvl>
    <w:lvl w:ilvl="7" w:tplc="04160019" w:tentative="1">
      <w:start w:val="1"/>
      <w:numFmt w:val="lowerLetter"/>
      <w:lvlText w:val="%8."/>
      <w:lvlJc w:val="left"/>
      <w:pPr>
        <w:tabs>
          <w:tab w:val="num" w:pos="5403"/>
        </w:tabs>
        <w:ind w:left="5403" w:hanging="360"/>
      </w:pPr>
    </w:lvl>
    <w:lvl w:ilvl="8" w:tplc="0416001B" w:tentative="1">
      <w:start w:val="1"/>
      <w:numFmt w:val="lowerRoman"/>
      <w:lvlText w:val="%9."/>
      <w:lvlJc w:val="right"/>
      <w:pPr>
        <w:tabs>
          <w:tab w:val="num" w:pos="6123"/>
        </w:tabs>
        <w:ind w:left="6123" w:hanging="180"/>
      </w:pPr>
    </w:lvl>
  </w:abstractNum>
  <w:abstractNum w:abstractNumId="10" w15:restartNumberingAfterBreak="0">
    <w:nsid w:val="39E41D5D"/>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3BBD7D93"/>
    <w:multiLevelType w:val="hybridMultilevel"/>
    <w:tmpl w:val="DAC69AE2"/>
    <w:lvl w:ilvl="0" w:tplc="FFFFFFFF">
      <w:start w:val="1"/>
      <w:numFmt w:val="upperLetter"/>
      <w:lvlText w:val="%1)"/>
      <w:lvlJc w:val="left"/>
      <w:rPr>
        <w:rFonts w:ascii="Calibri" w:eastAsia="Calibri" w:hAnsi="Calibri" w:cs="Times New Roman"/>
      </w:rPr>
    </w:lvl>
    <w:lvl w:ilvl="1" w:tplc="FFFFFFFF" w:tentative="1">
      <w:start w:val="1"/>
      <w:numFmt w:val="lowerLetter"/>
      <w:lvlText w:val="%2."/>
      <w:lvlJc w:val="left"/>
      <w:pPr>
        <w:tabs>
          <w:tab w:val="num" w:pos="780"/>
        </w:tabs>
        <w:ind w:left="780" w:hanging="360"/>
      </w:pPr>
    </w:lvl>
    <w:lvl w:ilvl="2" w:tplc="FFFFFFFF" w:tentative="1">
      <w:start w:val="1"/>
      <w:numFmt w:val="lowerRoman"/>
      <w:lvlText w:val="%3."/>
      <w:lvlJc w:val="right"/>
      <w:pPr>
        <w:tabs>
          <w:tab w:val="num" w:pos="1500"/>
        </w:tabs>
        <w:ind w:left="1500" w:hanging="180"/>
      </w:pPr>
    </w:lvl>
    <w:lvl w:ilvl="3" w:tplc="FFFFFFFF" w:tentative="1">
      <w:start w:val="1"/>
      <w:numFmt w:val="decimal"/>
      <w:lvlText w:val="%4."/>
      <w:lvlJc w:val="left"/>
      <w:pPr>
        <w:tabs>
          <w:tab w:val="num" w:pos="2220"/>
        </w:tabs>
        <w:ind w:left="2220" w:hanging="360"/>
      </w:pPr>
    </w:lvl>
    <w:lvl w:ilvl="4" w:tplc="FFFFFFFF" w:tentative="1">
      <w:start w:val="1"/>
      <w:numFmt w:val="lowerLetter"/>
      <w:lvlText w:val="%5."/>
      <w:lvlJc w:val="left"/>
      <w:pPr>
        <w:tabs>
          <w:tab w:val="num" w:pos="2940"/>
        </w:tabs>
        <w:ind w:left="2940" w:hanging="360"/>
      </w:pPr>
    </w:lvl>
    <w:lvl w:ilvl="5" w:tplc="FFFFFFFF" w:tentative="1">
      <w:start w:val="1"/>
      <w:numFmt w:val="lowerRoman"/>
      <w:lvlText w:val="%6."/>
      <w:lvlJc w:val="right"/>
      <w:pPr>
        <w:tabs>
          <w:tab w:val="num" w:pos="3660"/>
        </w:tabs>
        <w:ind w:left="3660" w:hanging="180"/>
      </w:pPr>
    </w:lvl>
    <w:lvl w:ilvl="6" w:tplc="FFFFFFFF" w:tentative="1">
      <w:start w:val="1"/>
      <w:numFmt w:val="decimal"/>
      <w:lvlText w:val="%7."/>
      <w:lvlJc w:val="left"/>
      <w:pPr>
        <w:tabs>
          <w:tab w:val="num" w:pos="4380"/>
        </w:tabs>
        <w:ind w:left="4380" w:hanging="360"/>
      </w:pPr>
    </w:lvl>
    <w:lvl w:ilvl="7" w:tplc="FFFFFFFF" w:tentative="1">
      <w:start w:val="1"/>
      <w:numFmt w:val="lowerLetter"/>
      <w:lvlText w:val="%8."/>
      <w:lvlJc w:val="left"/>
      <w:pPr>
        <w:tabs>
          <w:tab w:val="num" w:pos="5100"/>
        </w:tabs>
        <w:ind w:left="5100" w:hanging="360"/>
      </w:pPr>
    </w:lvl>
    <w:lvl w:ilvl="8" w:tplc="FFFFFFFF" w:tentative="1">
      <w:start w:val="1"/>
      <w:numFmt w:val="lowerRoman"/>
      <w:lvlText w:val="%9."/>
      <w:lvlJc w:val="right"/>
      <w:pPr>
        <w:tabs>
          <w:tab w:val="num" w:pos="5820"/>
        </w:tabs>
        <w:ind w:left="5820" w:hanging="180"/>
      </w:pPr>
    </w:lvl>
  </w:abstractNum>
  <w:abstractNum w:abstractNumId="12" w15:restartNumberingAfterBreak="0">
    <w:nsid w:val="3CFD7003"/>
    <w:multiLevelType w:val="hybridMultilevel"/>
    <w:tmpl w:val="E49E0FEC"/>
    <w:lvl w:ilvl="0" w:tplc="373E973C">
      <w:start w:val="1"/>
      <w:numFmt w:val="lowerLetter"/>
      <w:lvlText w:val="%1)"/>
      <w:lvlJc w:val="left"/>
      <w:pPr>
        <w:tabs>
          <w:tab w:val="num" w:pos="0"/>
        </w:tabs>
        <w:ind w:left="-3" w:hanging="357"/>
      </w:pPr>
      <w:rPr>
        <w:rFonts w:hint="default"/>
      </w:rPr>
    </w:lvl>
    <w:lvl w:ilvl="1" w:tplc="485E8D84">
      <w:start w:val="1"/>
      <w:numFmt w:val="upperRoman"/>
      <w:lvlText w:val="%2."/>
      <w:lvlJc w:val="left"/>
      <w:pPr>
        <w:tabs>
          <w:tab w:val="num" w:pos="0"/>
        </w:tabs>
        <w:ind w:left="0" w:firstLine="0"/>
      </w:pPr>
      <w:rPr>
        <w:rFonts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3ECF5B14"/>
    <w:multiLevelType w:val="hybridMultilevel"/>
    <w:tmpl w:val="33D6F5DC"/>
    <w:lvl w:ilvl="0" w:tplc="8E781BB6">
      <w:start w:val="1"/>
      <w:numFmt w:val="lowerLetter"/>
      <w:lvlText w:val="%1)"/>
      <w:lvlJc w:val="left"/>
      <w:pPr>
        <w:tabs>
          <w:tab w:val="num" w:pos="363"/>
        </w:tabs>
        <w:ind w:left="0" w:firstLine="0"/>
      </w:pPr>
      <w:rPr>
        <w:rFonts w:ascii="Arial" w:hAnsi="Arial"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F8B0BEA"/>
    <w:multiLevelType w:val="hybridMultilevel"/>
    <w:tmpl w:val="5A1C58F2"/>
    <w:lvl w:ilvl="0" w:tplc="0B16AFFE">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41F230B1"/>
    <w:multiLevelType w:val="hybridMultilevel"/>
    <w:tmpl w:val="76762BFA"/>
    <w:lvl w:ilvl="0" w:tplc="A0AC8DFC">
      <w:start w:val="1"/>
      <w:numFmt w:val="upperRoman"/>
      <w:lvlText w:val="%1"/>
      <w:lvlJc w:val="left"/>
      <w:pPr>
        <w:ind w:left="88" w:hanging="125"/>
      </w:pPr>
      <w:rPr>
        <w:rFonts w:ascii="Calibri" w:eastAsia="Calibri" w:hAnsi="Calibri" w:cs="Calibri" w:hint="default"/>
        <w:b w:val="0"/>
        <w:bCs w:val="0"/>
        <w:i w:val="0"/>
        <w:iCs w:val="0"/>
        <w:spacing w:val="0"/>
        <w:w w:val="100"/>
        <w:sz w:val="24"/>
        <w:szCs w:val="24"/>
        <w:lang w:val="pt-PT" w:eastAsia="en-US" w:bidi="ar-SA"/>
      </w:rPr>
    </w:lvl>
    <w:lvl w:ilvl="1" w:tplc="A302FDF6">
      <w:numFmt w:val="bullet"/>
      <w:lvlText w:val="•"/>
      <w:lvlJc w:val="left"/>
      <w:pPr>
        <w:ind w:left="1021" w:hanging="125"/>
      </w:pPr>
      <w:rPr>
        <w:rFonts w:hint="default"/>
        <w:lang w:val="pt-PT" w:eastAsia="en-US" w:bidi="ar-SA"/>
      </w:rPr>
    </w:lvl>
    <w:lvl w:ilvl="2" w:tplc="74903202">
      <w:numFmt w:val="bullet"/>
      <w:lvlText w:val="•"/>
      <w:lvlJc w:val="left"/>
      <w:pPr>
        <w:ind w:left="1963" w:hanging="125"/>
      </w:pPr>
      <w:rPr>
        <w:rFonts w:hint="default"/>
        <w:lang w:val="pt-PT" w:eastAsia="en-US" w:bidi="ar-SA"/>
      </w:rPr>
    </w:lvl>
    <w:lvl w:ilvl="3" w:tplc="DA48945C">
      <w:numFmt w:val="bullet"/>
      <w:lvlText w:val="•"/>
      <w:lvlJc w:val="left"/>
      <w:pPr>
        <w:ind w:left="2905" w:hanging="125"/>
      </w:pPr>
      <w:rPr>
        <w:rFonts w:hint="default"/>
        <w:lang w:val="pt-PT" w:eastAsia="en-US" w:bidi="ar-SA"/>
      </w:rPr>
    </w:lvl>
    <w:lvl w:ilvl="4" w:tplc="1ED42CC2">
      <w:numFmt w:val="bullet"/>
      <w:lvlText w:val="•"/>
      <w:lvlJc w:val="left"/>
      <w:pPr>
        <w:ind w:left="3846" w:hanging="125"/>
      </w:pPr>
      <w:rPr>
        <w:rFonts w:hint="default"/>
        <w:lang w:val="pt-PT" w:eastAsia="en-US" w:bidi="ar-SA"/>
      </w:rPr>
    </w:lvl>
    <w:lvl w:ilvl="5" w:tplc="67686644">
      <w:numFmt w:val="bullet"/>
      <w:lvlText w:val="•"/>
      <w:lvlJc w:val="left"/>
      <w:pPr>
        <w:ind w:left="4788" w:hanging="125"/>
      </w:pPr>
      <w:rPr>
        <w:rFonts w:hint="default"/>
        <w:lang w:val="pt-PT" w:eastAsia="en-US" w:bidi="ar-SA"/>
      </w:rPr>
    </w:lvl>
    <w:lvl w:ilvl="6" w:tplc="C61A693E">
      <w:numFmt w:val="bullet"/>
      <w:lvlText w:val="•"/>
      <w:lvlJc w:val="left"/>
      <w:pPr>
        <w:ind w:left="5730" w:hanging="125"/>
      </w:pPr>
      <w:rPr>
        <w:rFonts w:hint="default"/>
        <w:lang w:val="pt-PT" w:eastAsia="en-US" w:bidi="ar-SA"/>
      </w:rPr>
    </w:lvl>
    <w:lvl w:ilvl="7" w:tplc="CC323BF0">
      <w:numFmt w:val="bullet"/>
      <w:lvlText w:val="•"/>
      <w:lvlJc w:val="left"/>
      <w:pPr>
        <w:ind w:left="6672" w:hanging="125"/>
      </w:pPr>
      <w:rPr>
        <w:rFonts w:hint="default"/>
        <w:lang w:val="pt-PT" w:eastAsia="en-US" w:bidi="ar-SA"/>
      </w:rPr>
    </w:lvl>
    <w:lvl w:ilvl="8" w:tplc="BEF2E308">
      <w:numFmt w:val="bullet"/>
      <w:lvlText w:val="•"/>
      <w:lvlJc w:val="left"/>
      <w:pPr>
        <w:ind w:left="7613" w:hanging="125"/>
      </w:pPr>
      <w:rPr>
        <w:rFonts w:hint="default"/>
        <w:lang w:val="pt-PT" w:eastAsia="en-US" w:bidi="ar-SA"/>
      </w:rPr>
    </w:lvl>
  </w:abstractNum>
  <w:abstractNum w:abstractNumId="16" w15:restartNumberingAfterBreak="0">
    <w:nsid w:val="42C411AD"/>
    <w:multiLevelType w:val="hybridMultilevel"/>
    <w:tmpl w:val="0EB0BE8A"/>
    <w:lvl w:ilvl="0" w:tplc="4BBCF8AA">
      <w:start w:val="1"/>
      <w:numFmt w:val="lowerLetter"/>
      <w:lvlText w:val="%1)"/>
      <w:lvlJc w:val="left"/>
      <w:rPr>
        <w:rFonts w:ascii="Calibri" w:eastAsia="Calibri" w:hAnsi="Calibri" w:cs="Times New Roman"/>
        <w:b w:val="0"/>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4E1F3359"/>
    <w:multiLevelType w:val="hybridMultilevel"/>
    <w:tmpl w:val="3ED61850"/>
    <w:lvl w:ilvl="0" w:tplc="3A8A17D2">
      <w:start w:val="3"/>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91D7BF0"/>
    <w:multiLevelType w:val="singleLevel"/>
    <w:tmpl w:val="04160017"/>
    <w:lvl w:ilvl="0">
      <w:start w:val="1"/>
      <w:numFmt w:val="lowerLetter"/>
      <w:lvlText w:val="%1)"/>
      <w:lvlJc w:val="left"/>
      <w:pPr>
        <w:tabs>
          <w:tab w:val="num" w:pos="360"/>
        </w:tabs>
        <w:ind w:left="360" w:hanging="360"/>
      </w:pPr>
    </w:lvl>
  </w:abstractNum>
  <w:abstractNum w:abstractNumId="19" w15:restartNumberingAfterBreak="0">
    <w:nsid w:val="5A4D1352"/>
    <w:multiLevelType w:val="hybridMultilevel"/>
    <w:tmpl w:val="D4B00610"/>
    <w:lvl w:ilvl="0" w:tplc="D42AD2EC">
      <w:start w:val="2"/>
      <w:numFmt w:val="lowerLetter"/>
      <w:lvlText w:val="%1)"/>
      <w:lvlJc w:val="left"/>
      <w:pPr>
        <w:tabs>
          <w:tab w:val="num" w:pos="0"/>
        </w:tabs>
        <w:ind w:left="0" w:firstLine="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AC45DE9"/>
    <w:multiLevelType w:val="hybridMultilevel"/>
    <w:tmpl w:val="A3E8A3D6"/>
    <w:lvl w:ilvl="0" w:tplc="203038D4">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37"/>
        </w:tabs>
        <w:ind w:left="1437" w:hanging="360"/>
      </w:pPr>
    </w:lvl>
    <w:lvl w:ilvl="2" w:tplc="0416001B" w:tentative="1">
      <w:start w:val="1"/>
      <w:numFmt w:val="lowerRoman"/>
      <w:lvlText w:val="%3."/>
      <w:lvlJc w:val="right"/>
      <w:pPr>
        <w:tabs>
          <w:tab w:val="num" w:pos="2157"/>
        </w:tabs>
        <w:ind w:left="2157" w:hanging="180"/>
      </w:pPr>
    </w:lvl>
    <w:lvl w:ilvl="3" w:tplc="0416000F" w:tentative="1">
      <w:start w:val="1"/>
      <w:numFmt w:val="decimal"/>
      <w:lvlText w:val="%4."/>
      <w:lvlJc w:val="left"/>
      <w:pPr>
        <w:tabs>
          <w:tab w:val="num" w:pos="2877"/>
        </w:tabs>
        <w:ind w:left="2877" w:hanging="360"/>
      </w:pPr>
    </w:lvl>
    <w:lvl w:ilvl="4" w:tplc="04160019" w:tentative="1">
      <w:start w:val="1"/>
      <w:numFmt w:val="lowerLetter"/>
      <w:lvlText w:val="%5."/>
      <w:lvlJc w:val="left"/>
      <w:pPr>
        <w:tabs>
          <w:tab w:val="num" w:pos="3597"/>
        </w:tabs>
        <w:ind w:left="3597" w:hanging="360"/>
      </w:pPr>
    </w:lvl>
    <w:lvl w:ilvl="5" w:tplc="0416001B" w:tentative="1">
      <w:start w:val="1"/>
      <w:numFmt w:val="lowerRoman"/>
      <w:lvlText w:val="%6."/>
      <w:lvlJc w:val="right"/>
      <w:pPr>
        <w:tabs>
          <w:tab w:val="num" w:pos="4317"/>
        </w:tabs>
        <w:ind w:left="4317" w:hanging="180"/>
      </w:pPr>
    </w:lvl>
    <w:lvl w:ilvl="6" w:tplc="0416000F" w:tentative="1">
      <w:start w:val="1"/>
      <w:numFmt w:val="decimal"/>
      <w:lvlText w:val="%7."/>
      <w:lvlJc w:val="left"/>
      <w:pPr>
        <w:tabs>
          <w:tab w:val="num" w:pos="5037"/>
        </w:tabs>
        <w:ind w:left="5037" w:hanging="360"/>
      </w:pPr>
    </w:lvl>
    <w:lvl w:ilvl="7" w:tplc="04160019" w:tentative="1">
      <w:start w:val="1"/>
      <w:numFmt w:val="lowerLetter"/>
      <w:lvlText w:val="%8."/>
      <w:lvlJc w:val="left"/>
      <w:pPr>
        <w:tabs>
          <w:tab w:val="num" w:pos="5757"/>
        </w:tabs>
        <w:ind w:left="5757" w:hanging="360"/>
      </w:pPr>
    </w:lvl>
    <w:lvl w:ilvl="8" w:tplc="0416001B" w:tentative="1">
      <w:start w:val="1"/>
      <w:numFmt w:val="lowerRoman"/>
      <w:lvlText w:val="%9."/>
      <w:lvlJc w:val="right"/>
      <w:pPr>
        <w:tabs>
          <w:tab w:val="num" w:pos="6477"/>
        </w:tabs>
        <w:ind w:left="6477" w:hanging="180"/>
      </w:pPr>
    </w:lvl>
  </w:abstractNum>
  <w:abstractNum w:abstractNumId="21" w15:restartNumberingAfterBreak="0">
    <w:nsid w:val="5C8814C5"/>
    <w:multiLevelType w:val="hybridMultilevel"/>
    <w:tmpl w:val="37201AD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7E1546"/>
    <w:multiLevelType w:val="hybridMultilevel"/>
    <w:tmpl w:val="90EE8628"/>
    <w:lvl w:ilvl="0" w:tplc="1DA6E4DE">
      <w:start w:val="3"/>
      <w:numFmt w:val="upperRoman"/>
      <w:lvlText w:val="%1-"/>
      <w:lvlJc w:val="left"/>
      <w:pPr>
        <w:ind w:left="1341" w:hanging="310"/>
      </w:pPr>
      <w:rPr>
        <w:rFonts w:ascii="Calibri" w:eastAsia="Calibri" w:hAnsi="Calibri" w:cs="Calibri" w:hint="default"/>
        <w:b w:val="0"/>
        <w:bCs w:val="0"/>
        <w:i w:val="0"/>
        <w:iCs w:val="0"/>
        <w:spacing w:val="-1"/>
        <w:w w:val="95"/>
        <w:sz w:val="24"/>
        <w:szCs w:val="24"/>
        <w:lang w:val="pt-PT" w:eastAsia="en-US" w:bidi="ar-SA"/>
      </w:rPr>
    </w:lvl>
    <w:lvl w:ilvl="1" w:tplc="CBEA6D82">
      <w:numFmt w:val="bullet"/>
      <w:lvlText w:val="•"/>
      <w:lvlJc w:val="left"/>
      <w:pPr>
        <w:ind w:left="2204" w:hanging="310"/>
      </w:pPr>
      <w:rPr>
        <w:rFonts w:hint="default"/>
        <w:lang w:val="pt-PT" w:eastAsia="en-US" w:bidi="ar-SA"/>
      </w:rPr>
    </w:lvl>
    <w:lvl w:ilvl="2" w:tplc="79983F26">
      <w:numFmt w:val="bullet"/>
      <w:lvlText w:val="•"/>
      <w:lvlJc w:val="left"/>
      <w:pPr>
        <w:ind w:left="3066" w:hanging="310"/>
      </w:pPr>
      <w:rPr>
        <w:rFonts w:hint="default"/>
        <w:lang w:val="pt-PT" w:eastAsia="en-US" w:bidi="ar-SA"/>
      </w:rPr>
    </w:lvl>
    <w:lvl w:ilvl="3" w:tplc="29DE9C40">
      <w:numFmt w:val="bullet"/>
      <w:lvlText w:val="•"/>
      <w:lvlJc w:val="left"/>
      <w:pPr>
        <w:ind w:left="3928" w:hanging="310"/>
      </w:pPr>
      <w:rPr>
        <w:rFonts w:hint="default"/>
        <w:lang w:val="pt-PT" w:eastAsia="en-US" w:bidi="ar-SA"/>
      </w:rPr>
    </w:lvl>
    <w:lvl w:ilvl="4" w:tplc="D1DC68D0">
      <w:numFmt w:val="bullet"/>
      <w:lvlText w:val="•"/>
      <w:lvlJc w:val="left"/>
      <w:pPr>
        <w:ind w:left="4789" w:hanging="310"/>
      </w:pPr>
      <w:rPr>
        <w:rFonts w:hint="default"/>
        <w:lang w:val="pt-PT" w:eastAsia="en-US" w:bidi="ar-SA"/>
      </w:rPr>
    </w:lvl>
    <w:lvl w:ilvl="5" w:tplc="84B80FBC">
      <w:numFmt w:val="bullet"/>
      <w:lvlText w:val="•"/>
      <w:lvlJc w:val="left"/>
      <w:pPr>
        <w:ind w:left="5651" w:hanging="310"/>
      </w:pPr>
      <w:rPr>
        <w:rFonts w:hint="default"/>
        <w:lang w:val="pt-PT" w:eastAsia="en-US" w:bidi="ar-SA"/>
      </w:rPr>
    </w:lvl>
    <w:lvl w:ilvl="6" w:tplc="E0E8A5AE">
      <w:numFmt w:val="bullet"/>
      <w:lvlText w:val="•"/>
      <w:lvlJc w:val="left"/>
      <w:pPr>
        <w:ind w:left="6513" w:hanging="310"/>
      </w:pPr>
      <w:rPr>
        <w:rFonts w:hint="default"/>
        <w:lang w:val="pt-PT" w:eastAsia="en-US" w:bidi="ar-SA"/>
      </w:rPr>
    </w:lvl>
    <w:lvl w:ilvl="7" w:tplc="92C06446">
      <w:numFmt w:val="bullet"/>
      <w:lvlText w:val="•"/>
      <w:lvlJc w:val="left"/>
      <w:pPr>
        <w:ind w:left="7375" w:hanging="310"/>
      </w:pPr>
      <w:rPr>
        <w:rFonts w:hint="default"/>
        <w:lang w:val="pt-PT" w:eastAsia="en-US" w:bidi="ar-SA"/>
      </w:rPr>
    </w:lvl>
    <w:lvl w:ilvl="8" w:tplc="2BBACB3C">
      <w:numFmt w:val="bullet"/>
      <w:lvlText w:val="•"/>
      <w:lvlJc w:val="left"/>
      <w:pPr>
        <w:ind w:left="8236" w:hanging="310"/>
      </w:pPr>
      <w:rPr>
        <w:rFonts w:hint="default"/>
        <w:lang w:val="pt-PT" w:eastAsia="en-US" w:bidi="ar-SA"/>
      </w:rPr>
    </w:lvl>
  </w:abstractNum>
  <w:abstractNum w:abstractNumId="23" w15:restartNumberingAfterBreak="0">
    <w:nsid w:val="671D0900"/>
    <w:multiLevelType w:val="hybridMultilevel"/>
    <w:tmpl w:val="5F70D718"/>
    <w:lvl w:ilvl="0" w:tplc="50A06342">
      <w:start w:val="1"/>
      <w:numFmt w:val="decimal"/>
      <w:lvlText w:val="%1."/>
      <w:lvlJc w:val="left"/>
      <w:pPr>
        <w:ind w:left="1425" w:hanging="1425"/>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6C927CBD"/>
    <w:multiLevelType w:val="hybridMultilevel"/>
    <w:tmpl w:val="4BF2F104"/>
    <w:lvl w:ilvl="0" w:tplc="0860ACCC">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0DD2E0E"/>
    <w:multiLevelType w:val="hybridMultilevel"/>
    <w:tmpl w:val="21C04846"/>
    <w:lvl w:ilvl="0" w:tplc="F79E1C30">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5FD373C"/>
    <w:multiLevelType w:val="hybridMultilevel"/>
    <w:tmpl w:val="2F16B2F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41472"/>
    <w:multiLevelType w:val="hybridMultilevel"/>
    <w:tmpl w:val="59FA3314"/>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9427950">
    <w:abstractNumId w:val="23"/>
  </w:num>
  <w:num w:numId="2" w16cid:durableId="1634600351">
    <w:abstractNumId w:val="5"/>
  </w:num>
  <w:num w:numId="3" w16cid:durableId="226306980">
    <w:abstractNumId w:val="3"/>
  </w:num>
  <w:num w:numId="4" w16cid:durableId="386683776">
    <w:abstractNumId w:val="18"/>
  </w:num>
  <w:num w:numId="5" w16cid:durableId="555095119">
    <w:abstractNumId w:val="16"/>
  </w:num>
  <w:num w:numId="6" w16cid:durableId="1472215255">
    <w:abstractNumId w:val="14"/>
  </w:num>
  <w:num w:numId="7" w16cid:durableId="1715806638">
    <w:abstractNumId w:val="10"/>
  </w:num>
  <w:num w:numId="8" w16cid:durableId="285429105">
    <w:abstractNumId w:val="4"/>
  </w:num>
  <w:num w:numId="9" w16cid:durableId="154959686">
    <w:abstractNumId w:val="9"/>
  </w:num>
  <w:num w:numId="10" w16cid:durableId="2111392680">
    <w:abstractNumId w:val="2"/>
  </w:num>
  <w:num w:numId="11" w16cid:durableId="1027170727">
    <w:abstractNumId w:val="7"/>
  </w:num>
  <w:num w:numId="12" w16cid:durableId="1086461775">
    <w:abstractNumId w:val="12"/>
  </w:num>
  <w:num w:numId="13" w16cid:durableId="736392302">
    <w:abstractNumId w:val="20"/>
  </w:num>
  <w:num w:numId="14" w16cid:durableId="230622580">
    <w:abstractNumId w:val="19"/>
  </w:num>
  <w:num w:numId="15" w16cid:durableId="237984157">
    <w:abstractNumId w:val="13"/>
  </w:num>
  <w:num w:numId="16" w16cid:durableId="1650357483">
    <w:abstractNumId w:val="1"/>
  </w:num>
  <w:num w:numId="17" w16cid:durableId="559170710">
    <w:abstractNumId w:val="17"/>
  </w:num>
  <w:num w:numId="18" w16cid:durableId="792751769">
    <w:abstractNumId w:val="25"/>
  </w:num>
  <w:num w:numId="19" w16cid:durableId="2020040935">
    <w:abstractNumId w:val="0"/>
  </w:num>
  <w:num w:numId="20" w16cid:durableId="400324875">
    <w:abstractNumId w:val="24"/>
  </w:num>
  <w:num w:numId="21" w16cid:durableId="340209197">
    <w:abstractNumId w:val="11"/>
  </w:num>
  <w:num w:numId="22" w16cid:durableId="199977781">
    <w:abstractNumId w:val="26"/>
  </w:num>
  <w:num w:numId="23" w16cid:durableId="101390107">
    <w:abstractNumId w:val="27"/>
  </w:num>
  <w:num w:numId="24" w16cid:durableId="1580092581">
    <w:abstractNumId w:val="21"/>
  </w:num>
  <w:num w:numId="25" w16cid:durableId="755057071">
    <w:abstractNumId w:val="8"/>
  </w:num>
  <w:num w:numId="26" w16cid:durableId="392891400">
    <w:abstractNumId w:val="6"/>
  </w:num>
  <w:num w:numId="27" w16cid:durableId="1521550842">
    <w:abstractNumId w:val="22"/>
  </w:num>
  <w:num w:numId="28" w16cid:durableId="2144805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DA"/>
    <w:rsid w:val="00005E52"/>
    <w:rsid w:val="00016EEB"/>
    <w:rsid w:val="0005112E"/>
    <w:rsid w:val="00087614"/>
    <w:rsid w:val="000B1EEA"/>
    <w:rsid w:val="000B3985"/>
    <w:rsid w:val="000C6954"/>
    <w:rsid w:val="000D268C"/>
    <w:rsid w:val="00165445"/>
    <w:rsid w:val="0018645A"/>
    <w:rsid w:val="00261284"/>
    <w:rsid w:val="00265371"/>
    <w:rsid w:val="00274EE7"/>
    <w:rsid w:val="002756B8"/>
    <w:rsid w:val="00296A39"/>
    <w:rsid w:val="002A2369"/>
    <w:rsid w:val="002B423D"/>
    <w:rsid w:val="002E4DB9"/>
    <w:rsid w:val="00314213"/>
    <w:rsid w:val="00360E6F"/>
    <w:rsid w:val="0036161D"/>
    <w:rsid w:val="003734B8"/>
    <w:rsid w:val="003A6421"/>
    <w:rsid w:val="003B26DA"/>
    <w:rsid w:val="003C7DBF"/>
    <w:rsid w:val="0046009A"/>
    <w:rsid w:val="004940CB"/>
    <w:rsid w:val="004C6E27"/>
    <w:rsid w:val="00554F64"/>
    <w:rsid w:val="00556555"/>
    <w:rsid w:val="00590A9D"/>
    <w:rsid w:val="005C54F8"/>
    <w:rsid w:val="005D1278"/>
    <w:rsid w:val="005E57E3"/>
    <w:rsid w:val="00655503"/>
    <w:rsid w:val="00655B3D"/>
    <w:rsid w:val="00656CE9"/>
    <w:rsid w:val="006F75B0"/>
    <w:rsid w:val="00706A64"/>
    <w:rsid w:val="007801B5"/>
    <w:rsid w:val="0081153F"/>
    <w:rsid w:val="008755CF"/>
    <w:rsid w:val="0091712A"/>
    <w:rsid w:val="009626D1"/>
    <w:rsid w:val="00A01570"/>
    <w:rsid w:val="00A1402E"/>
    <w:rsid w:val="00A35D74"/>
    <w:rsid w:val="00A37908"/>
    <w:rsid w:val="00A8646B"/>
    <w:rsid w:val="00A924BF"/>
    <w:rsid w:val="00A93A42"/>
    <w:rsid w:val="00AA78D1"/>
    <w:rsid w:val="00AD7C7D"/>
    <w:rsid w:val="00B00D31"/>
    <w:rsid w:val="00B16C0F"/>
    <w:rsid w:val="00B53DD6"/>
    <w:rsid w:val="00B71150"/>
    <w:rsid w:val="00BA0A95"/>
    <w:rsid w:val="00BA47CE"/>
    <w:rsid w:val="00BF236B"/>
    <w:rsid w:val="00C36830"/>
    <w:rsid w:val="00C439D9"/>
    <w:rsid w:val="00C80902"/>
    <w:rsid w:val="00C83CC8"/>
    <w:rsid w:val="00DB5DAD"/>
    <w:rsid w:val="00E011BC"/>
    <w:rsid w:val="00E02533"/>
    <w:rsid w:val="00E654F8"/>
    <w:rsid w:val="00E76AD9"/>
    <w:rsid w:val="00E85583"/>
    <w:rsid w:val="00EF0321"/>
    <w:rsid w:val="00F362A9"/>
    <w:rsid w:val="00F46AA0"/>
    <w:rsid w:val="00F64D50"/>
    <w:rsid w:val="00F82738"/>
    <w:rsid w:val="00FE4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4A5E"/>
  <w15:docId w15:val="{5642A59A-123B-4658-9E54-5A10D9C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DA"/>
    <w:rPr>
      <w:rFonts w:ascii="Calibri" w:eastAsia="Calibri" w:hAnsi="Calibri" w:cs="Times New Roman"/>
    </w:rPr>
  </w:style>
  <w:style w:type="paragraph" w:styleId="Ttulo1">
    <w:name w:val="heading 1"/>
    <w:basedOn w:val="Normal"/>
    <w:next w:val="Normal"/>
    <w:link w:val="Ttulo1Char"/>
    <w:uiPriority w:val="9"/>
    <w:qFormat/>
    <w:rsid w:val="00A35D74"/>
    <w:pPr>
      <w:keepNext/>
      <w:keepLines/>
      <w:spacing w:before="240" w:after="0" w:line="259" w:lineRule="auto"/>
      <w:outlineLvl w:val="0"/>
    </w:pPr>
    <w:rPr>
      <w:rFonts w:ascii="Calibri Light" w:eastAsia="Times New Roman" w:hAnsi="Calibri Light"/>
      <w:color w:val="2E74B5"/>
      <w:sz w:val="32"/>
      <w:szCs w:val="32"/>
    </w:rPr>
  </w:style>
  <w:style w:type="paragraph" w:styleId="Ttulo2">
    <w:name w:val="heading 2"/>
    <w:basedOn w:val="Normal"/>
    <w:next w:val="Normal"/>
    <w:link w:val="Ttulo2Char"/>
    <w:qFormat/>
    <w:rsid w:val="00A35D74"/>
    <w:pPr>
      <w:keepNext/>
      <w:spacing w:after="0" w:line="240" w:lineRule="auto"/>
      <w:jc w:val="center"/>
      <w:outlineLvl w:val="1"/>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3B26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3B26DA"/>
    <w:rPr>
      <w:rFonts w:ascii="Calibri" w:eastAsia="Calibri" w:hAnsi="Calibri" w:cs="Times New Roman"/>
      <w:sz w:val="20"/>
      <w:szCs w:val="20"/>
    </w:rPr>
  </w:style>
  <w:style w:type="paragraph" w:styleId="Corpodetexto">
    <w:name w:val="Body Text"/>
    <w:basedOn w:val="Normal"/>
    <w:link w:val="CorpodetextoChar"/>
    <w:semiHidden/>
    <w:unhideWhenUsed/>
    <w:rsid w:val="003B26DA"/>
    <w:pPr>
      <w:suppressAutoHyphens/>
      <w:spacing w:after="0" w:line="240" w:lineRule="auto"/>
    </w:pPr>
    <w:rPr>
      <w:rFonts w:ascii="Futura Md BT" w:eastAsia="Times New Roman" w:hAnsi="Futura Md BT" w:cs="Futura Md BT"/>
      <w:color w:val="2A2B2B"/>
      <w:sz w:val="18"/>
      <w:lang w:eastAsia="zh-CN"/>
    </w:rPr>
  </w:style>
  <w:style w:type="character" w:customStyle="1" w:styleId="CorpodetextoChar">
    <w:name w:val="Corpo de texto Char"/>
    <w:basedOn w:val="Fontepargpadro"/>
    <w:link w:val="Corpodetexto"/>
    <w:semiHidden/>
    <w:rsid w:val="003B26DA"/>
    <w:rPr>
      <w:rFonts w:ascii="Futura Md BT" w:eastAsia="Times New Roman" w:hAnsi="Futura Md BT" w:cs="Futura Md BT"/>
      <w:color w:val="2A2B2B"/>
      <w:sz w:val="18"/>
      <w:lang w:eastAsia="zh-CN"/>
    </w:rPr>
  </w:style>
  <w:style w:type="character" w:styleId="Refdenotaderodap">
    <w:name w:val="footnote reference"/>
    <w:semiHidden/>
    <w:unhideWhenUsed/>
    <w:rsid w:val="003B26DA"/>
    <w:rPr>
      <w:vertAlign w:val="superscript"/>
    </w:rPr>
  </w:style>
  <w:style w:type="paragraph" w:styleId="PargrafodaLista">
    <w:name w:val="List Paragraph"/>
    <w:basedOn w:val="Normal"/>
    <w:uiPriority w:val="1"/>
    <w:qFormat/>
    <w:rsid w:val="003B26DA"/>
    <w:pPr>
      <w:ind w:left="720"/>
      <w:contextualSpacing/>
    </w:pPr>
  </w:style>
  <w:style w:type="paragraph" w:styleId="Textodebalo">
    <w:name w:val="Balloon Text"/>
    <w:basedOn w:val="Normal"/>
    <w:link w:val="TextodebaloChar"/>
    <w:uiPriority w:val="99"/>
    <w:semiHidden/>
    <w:unhideWhenUsed/>
    <w:rsid w:val="00460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09A"/>
    <w:rPr>
      <w:rFonts w:ascii="Tahoma" w:eastAsia="Calibri" w:hAnsi="Tahoma" w:cs="Tahoma"/>
      <w:sz w:val="16"/>
      <w:szCs w:val="16"/>
    </w:rPr>
  </w:style>
  <w:style w:type="paragraph" w:styleId="Recuodecorpodetexto">
    <w:name w:val="Body Text Indent"/>
    <w:basedOn w:val="Normal"/>
    <w:link w:val="RecuodecorpodetextoChar"/>
    <w:unhideWhenUsed/>
    <w:rsid w:val="00A35D74"/>
    <w:pPr>
      <w:spacing w:after="120"/>
      <w:ind w:left="283"/>
    </w:pPr>
  </w:style>
  <w:style w:type="character" w:customStyle="1" w:styleId="RecuodecorpodetextoChar">
    <w:name w:val="Recuo de corpo de texto Char"/>
    <w:basedOn w:val="Fontepargpadro"/>
    <w:link w:val="Recuodecorpodetexto"/>
    <w:rsid w:val="00A35D74"/>
    <w:rPr>
      <w:rFonts w:ascii="Calibri" w:eastAsia="Calibri" w:hAnsi="Calibri" w:cs="Times New Roman"/>
    </w:rPr>
  </w:style>
  <w:style w:type="character" w:customStyle="1" w:styleId="Ttulo1Char">
    <w:name w:val="Título 1 Char"/>
    <w:basedOn w:val="Fontepargpadro"/>
    <w:link w:val="Ttulo1"/>
    <w:uiPriority w:val="9"/>
    <w:rsid w:val="00A35D74"/>
    <w:rPr>
      <w:rFonts w:ascii="Calibri Light" w:eastAsia="Times New Roman" w:hAnsi="Calibri Light" w:cs="Times New Roman"/>
      <w:color w:val="2E74B5"/>
      <w:sz w:val="32"/>
      <w:szCs w:val="32"/>
    </w:rPr>
  </w:style>
  <w:style w:type="character" w:customStyle="1" w:styleId="Ttulo2Char">
    <w:name w:val="Título 2 Char"/>
    <w:basedOn w:val="Fontepargpadro"/>
    <w:link w:val="Ttulo2"/>
    <w:rsid w:val="00A35D7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A35D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D74"/>
    <w:rPr>
      <w:rFonts w:ascii="Calibri" w:eastAsia="Calibri" w:hAnsi="Calibri" w:cs="Times New Roman"/>
    </w:rPr>
  </w:style>
  <w:style w:type="paragraph" w:styleId="Rodap">
    <w:name w:val="footer"/>
    <w:basedOn w:val="Normal"/>
    <w:link w:val="RodapChar"/>
    <w:uiPriority w:val="99"/>
    <w:unhideWhenUsed/>
    <w:rsid w:val="00A35D74"/>
    <w:pPr>
      <w:tabs>
        <w:tab w:val="center" w:pos="4252"/>
        <w:tab w:val="right" w:pos="8504"/>
      </w:tabs>
      <w:spacing w:after="0" w:line="240" w:lineRule="auto"/>
    </w:pPr>
  </w:style>
  <w:style w:type="character" w:customStyle="1" w:styleId="RodapChar">
    <w:name w:val="Rodapé Char"/>
    <w:basedOn w:val="Fontepargpadro"/>
    <w:link w:val="Rodap"/>
    <w:uiPriority w:val="99"/>
    <w:rsid w:val="00A35D74"/>
    <w:rPr>
      <w:rFonts w:ascii="Calibri" w:eastAsia="Calibri" w:hAnsi="Calibri" w:cs="Times New Roman"/>
    </w:rPr>
  </w:style>
  <w:style w:type="character" w:styleId="Hyperlink">
    <w:name w:val="Hyperlink"/>
    <w:rsid w:val="00A35D74"/>
    <w:rPr>
      <w:color w:val="0000FF"/>
      <w:u w:val="single"/>
    </w:rPr>
  </w:style>
  <w:style w:type="paragraph" w:customStyle="1" w:styleId="ecxwestern">
    <w:name w:val="ecxwestern"/>
    <w:basedOn w:val="Normal"/>
    <w:rsid w:val="00A35D74"/>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A35D7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qFormat/>
    <w:rsid w:val="00A35D74"/>
    <w:pPr>
      <w:autoSpaceDE w:val="0"/>
      <w:autoSpaceDN w:val="0"/>
      <w:adjustRightInd w:val="0"/>
      <w:spacing w:after="0" w:line="240" w:lineRule="auto"/>
    </w:pPr>
    <w:rPr>
      <w:rFonts w:ascii="Verdana" w:eastAsia="Calibri" w:hAnsi="Verdana" w:cs="Verdana"/>
      <w:color w:val="000000"/>
      <w:sz w:val="24"/>
      <w:szCs w:val="24"/>
      <w:lang w:eastAsia="pt-BR"/>
    </w:rPr>
  </w:style>
  <w:style w:type="character" w:styleId="nfase">
    <w:name w:val="Emphasis"/>
    <w:uiPriority w:val="20"/>
    <w:qFormat/>
    <w:rsid w:val="00A35D74"/>
    <w:rPr>
      <w:i/>
      <w:iCs/>
    </w:rPr>
  </w:style>
  <w:style w:type="paragraph" w:customStyle="1" w:styleId="paragraph">
    <w:name w:val="paragraph"/>
    <w:basedOn w:val="Normal"/>
    <w:rsid w:val="00A35D7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A35D74"/>
  </w:style>
  <w:style w:type="character" w:customStyle="1" w:styleId="eop">
    <w:name w:val="eop"/>
    <w:basedOn w:val="Fontepargpadro"/>
    <w:rsid w:val="00A35D74"/>
  </w:style>
  <w:style w:type="paragraph" w:styleId="Textoembloco">
    <w:name w:val="Block Text"/>
    <w:basedOn w:val="Normal"/>
    <w:semiHidden/>
    <w:rsid w:val="00A35D74"/>
    <w:pPr>
      <w:spacing w:after="0" w:line="240" w:lineRule="auto"/>
      <w:ind w:left="240" w:right="-496" w:hanging="600"/>
      <w:jc w:val="both"/>
    </w:pPr>
    <w:rPr>
      <w:rFonts w:ascii="Times New Roman" w:eastAsia="Times New Roman" w:hAnsi="Times New Roman"/>
      <w:sz w:val="24"/>
      <w:szCs w:val="24"/>
      <w:lang w:eastAsia="pt-BR"/>
    </w:rPr>
  </w:style>
  <w:style w:type="paragraph" w:customStyle="1" w:styleId="texto2">
    <w:name w:val="texto2"/>
    <w:basedOn w:val="Normal"/>
    <w:rsid w:val="00A35D7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A35D74"/>
    <w:rPr>
      <w:b/>
      <w:bCs/>
    </w:rPr>
  </w:style>
  <w:style w:type="paragraph" w:styleId="Ttulo">
    <w:name w:val="Title"/>
    <w:basedOn w:val="Normal"/>
    <w:next w:val="Normal"/>
    <w:link w:val="TtuloChar"/>
    <w:uiPriority w:val="10"/>
    <w:qFormat/>
    <w:rsid w:val="00A35D74"/>
    <w:pPr>
      <w:spacing w:after="0" w:line="240" w:lineRule="auto"/>
      <w:contextualSpacing/>
    </w:pPr>
    <w:rPr>
      <w:rFonts w:ascii="Calibri Light" w:eastAsia="Times New Roman" w:hAnsi="Calibri Light"/>
      <w:spacing w:val="-10"/>
      <w:kern w:val="28"/>
      <w:sz w:val="56"/>
      <w:szCs w:val="56"/>
    </w:rPr>
  </w:style>
  <w:style w:type="character" w:customStyle="1" w:styleId="TtuloChar">
    <w:name w:val="Título Char"/>
    <w:basedOn w:val="Fontepargpadro"/>
    <w:link w:val="Ttulo"/>
    <w:uiPriority w:val="10"/>
    <w:rsid w:val="00A35D74"/>
    <w:rPr>
      <w:rFonts w:ascii="Calibri Light" w:eastAsia="Times New Roman" w:hAnsi="Calibri Light" w:cs="Times New Roman"/>
      <w:spacing w:val="-10"/>
      <w:kern w:val="28"/>
      <w:sz w:val="56"/>
      <w:szCs w:val="56"/>
    </w:rPr>
  </w:style>
  <w:style w:type="table" w:styleId="Tabelacomgrade">
    <w:name w:val="Table Grid"/>
    <w:basedOn w:val="Tabelanormal"/>
    <w:uiPriority w:val="39"/>
    <w:rsid w:val="00A35D7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A35D74"/>
    <w:rPr>
      <w:color w:val="605E5C"/>
      <w:shd w:val="clear" w:color="auto" w:fill="E1DFDD"/>
    </w:rPr>
  </w:style>
  <w:style w:type="character" w:styleId="MenoPendente">
    <w:name w:val="Unresolved Mention"/>
    <w:basedOn w:val="Fontepargpadro"/>
    <w:uiPriority w:val="99"/>
    <w:semiHidden/>
    <w:unhideWhenUsed/>
    <w:rsid w:val="00B71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149">
      <w:bodyDiv w:val="1"/>
      <w:marLeft w:val="0"/>
      <w:marRight w:val="0"/>
      <w:marTop w:val="0"/>
      <w:marBottom w:val="0"/>
      <w:divBdr>
        <w:top w:val="none" w:sz="0" w:space="0" w:color="auto"/>
        <w:left w:val="none" w:sz="0" w:space="0" w:color="auto"/>
        <w:bottom w:val="none" w:sz="0" w:space="0" w:color="auto"/>
        <w:right w:val="none" w:sz="0" w:space="0" w:color="auto"/>
      </w:divBdr>
    </w:div>
    <w:div w:id="473715411">
      <w:bodyDiv w:val="1"/>
      <w:marLeft w:val="0"/>
      <w:marRight w:val="0"/>
      <w:marTop w:val="0"/>
      <w:marBottom w:val="0"/>
      <w:divBdr>
        <w:top w:val="none" w:sz="0" w:space="0" w:color="auto"/>
        <w:left w:val="none" w:sz="0" w:space="0" w:color="auto"/>
        <w:bottom w:val="none" w:sz="0" w:space="0" w:color="auto"/>
        <w:right w:val="none" w:sz="0" w:space="0" w:color="auto"/>
      </w:divBdr>
    </w:div>
    <w:div w:id="504246806">
      <w:bodyDiv w:val="1"/>
      <w:marLeft w:val="0"/>
      <w:marRight w:val="0"/>
      <w:marTop w:val="0"/>
      <w:marBottom w:val="0"/>
      <w:divBdr>
        <w:top w:val="none" w:sz="0" w:space="0" w:color="auto"/>
        <w:left w:val="none" w:sz="0" w:space="0" w:color="auto"/>
        <w:bottom w:val="none" w:sz="0" w:space="0" w:color="auto"/>
        <w:right w:val="none" w:sz="0" w:space="0" w:color="auto"/>
      </w:divBdr>
    </w:div>
    <w:div w:id="895816943">
      <w:bodyDiv w:val="1"/>
      <w:marLeft w:val="0"/>
      <w:marRight w:val="0"/>
      <w:marTop w:val="0"/>
      <w:marBottom w:val="0"/>
      <w:divBdr>
        <w:top w:val="none" w:sz="0" w:space="0" w:color="auto"/>
        <w:left w:val="none" w:sz="0" w:space="0" w:color="auto"/>
        <w:bottom w:val="none" w:sz="0" w:space="0" w:color="auto"/>
        <w:right w:val="none" w:sz="0" w:space="0" w:color="auto"/>
      </w:divBdr>
    </w:div>
    <w:div w:id="1199704841">
      <w:bodyDiv w:val="1"/>
      <w:marLeft w:val="0"/>
      <w:marRight w:val="0"/>
      <w:marTop w:val="0"/>
      <w:marBottom w:val="0"/>
      <w:divBdr>
        <w:top w:val="none" w:sz="0" w:space="0" w:color="auto"/>
        <w:left w:val="none" w:sz="0" w:space="0" w:color="auto"/>
        <w:bottom w:val="none" w:sz="0" w:space="0" w:color="auto"/>
        <w:right w:val="none" w:sz="0" w:space="0" w:color="auto"/>
      </w:divBdr>
    </w:div>
    <w:div w:id="1401440136">
      <w:bodyDiv w:val="1"/>
      <w:marLeft w:val="0"/>
      <w:marRight w:val="0"/>
      <w:marTop w:val="0"/>
      <w:marBottom w:val="0"/>
      <w:divBdr>
        <w:top w:val="none" w:sz="0" w:space="0" w:color="auto"/>
        <w:left w:val="none" w:sz="0" w:space="0" w:color="auto"/>
        <w:bottom w:val="none" w:sz="0" w:space="0" w:color="auto"/>
        <w:right w:val="none" w:sz="0" w:space="0" w:color="auto"/>
      </w:divBdr>
    </w:div>
    <w:div w:id="1651128684">
      <w:bodyDiv w:val="1"/>
      <w:marLeft w:val="0"/>
      <w:marRight w:val="0"/>
      <w:marTop w:val="0"/>
      <w:marBottom w:val="0"/>
      <w:divBdr>
        <w:top w:val="none" w:sz="0" w:space="0" w:color="auto"/>
        <w:left w:val="none" w:sz="0" w:space="0" w:color="auto"/>
        <w:bottom w:val="none" w:sz="0" w:space="0" w:color="auto"/>
        <w:right w:val="none" w:sz="0" w:space="0" w:color="auto"/>
      </w:divBdr>
    </w:div>
    <w:div w:id="20555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tipora.rs.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tipora.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tipora.rs.gov.br/" TargetMode="External"/><Relationship Id="rId5" Type="http://schemas.openxmlformats.org/officeDocument/2006/relationships/footnotes" Target="footnotes.xml"/><Relationship Id="rId10" Type="http://schemas.openxmlformats.org/officeDocument/2006/relationships/hyperlink" Target="https://www.cotipora.rs.gov.br/" TargetMode="External"/><Relationship Id="rId4" Type="http://schemas.openxmlformats.org/officeDocument/2006/relationships/webSettings" Target="webSettings.xml"/><Relationship Id="rId9" Type="http://schemas.openxmlformats.org/officeDocument/2006/relationships/hyperlink" Target="https://www.cotipor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16</Pages>
  <Words>6290</Words>
  <Characters>33968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Prefeitura Cotipora</cp:lastModifiedBy>
  <cp:revision>10</cp:revision>
  <cp:lastPrinted>2025-07-17T12:28:00Z</cp:lastPrinted>
  <dcterms:created xsi:type="dcterms:W3CDTF">2025-07-17T17:38:00Z</dcterms:created>
  <dcterms:modified xsi:type="dcterms:W3CDTF">2025-07-23T13:00:00Z</dcterms:modified>
</cp:coreProperties>
</file>