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7D04AEEA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FB141D">
        <w:rPr>
          <w:rFonts w:eastAsiaTheme="minorHAnsi"/>
          <w:u w:val="single"/>
          <w:lang w:eastAsia="en-US"/>
        </w:rPr>
        <w:t>Concorrência Pública nº 0</w:t>
      </w:r>
      <w:r w:rsidR="00D94434">
        <w:rPr>
          <w:rFonts w:eastAsiaTheme="minorHAnsi"/>
          <w:u w:val="single"/>
          <w:lang w:eastAsia="en-US"/>
        </w:rPr>
        <w:t>11</w:t>
      </w:r>
      <w:r w:rsidR="004961BC">
        <w:rPr>
          <w:rFonts w:eastAsiaTheme="minorHAnsi"/>
          <w:u w:val="single"/>
          <w:lang w:eastAsia="en-US"/>
        </w:rPr>
        <w:t>/2025</w:t>
      </w:r>
    </w:p>
    <w:p w14:paraId="42D68EFA" w14:textId="600A058E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4961BC">
        <w:rPr>
          <w:rFonts w:eastAsiaTheme="minorHAnsi"/>
          <w:lang w:eastAsia="en-US"/>
        </w:rPr>
        <w:t>802/2025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7C7FD79B" w:rsidR="00F02F91" w:rsidRPr="004961BC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4961BC">
        <w:rPr>
          <w:shd w:val="clear" w:color="auto" w:fill="FFFFFF"/>
        </w:rPr>
        <w:t>O MUNICÍPIO DE COTIPORÃ/RS torna público que a licitação realizada no dia</w:t>
      </w:r>
      <w:r w:rsidR="008212B5" w:rsidRPr="004961BC">
        <w:rPr>
          <w:shd w:val="clear" w:color="auto" w:fill="FFFFFF"/>
        </w:rPr>
        <w:t xml:space="preserve"> </w:t>
      </w:r>
      <w:r w:rsidR="00D94434">
        <w:rPr>
          <w:shd w:val="clear" w:color="auto" w:fill="FFFFFF"/>
        </w:rPr>
        <w:t>29</w:t>
      </w:r>
      <w:r w:rsidR="00FB141D" w:rsidRPr="004961BC">
        <w:rPr>
          <w:shd w:val="clear" w:color="auto" w:fill="FFFFFF"/>
        </w:rPr>
        <w:t xml:space="preserve"> de outubro de 2025</w:t>
      </w:r>
      <w:r w:rsidRPr="004961BC">
        <w:rPr>
          <w:shd w:val="clear" w:color="auto" w:fill="FFFFFF"/>
        </w:rPr>
        <w:t xml:space="preserve">, às 09h00min, na modalidade </w:t>
      </w:r>
      <w:r w:rsidR="00FB141D" w:rsidRPr="004961BC">
        <w:rPr>
          <w:shd w:val="clear" w:color="auto" w:fill="FFFFFF"/>
        </w:rPr>
        <w:t>Concorrência Pública</w:t>
      </w:r>
      <w:r w:rsidRPr="004961BC">
        <w:rPr>
          <w:shd w:val="clear" w:color="auto" w:fill="FFFFFF"/>
        </w:rPr>
        <w:t xml:space="preserve"> nº 0</w:t>
      </w:r>
      <w:r w:rsidR="00D94434">
        <w:rPr>
          <w:shd w:val="clear" w:color="auto" w:fill="FFFFFF"/>
        </w:rPr>
        <w:t>11</w:t>
      </w:r>
      <w:r w:rsidR="008212B5" w:rsidRPr="004961BC">
        <w:rPr>
          <w:shd w:val="clear" w:color="auto" w:fill="FFFFFF"/>
        </w:rPr>
        <w:t>/202</w:t>
      </w:r>
      <w:r w:rsidR="00C34524" w:rsidRPr="004961BC">
        <w:rPr>
          <w:shd w:val="clear" w:color="auto" w:fill="FFFFFF"/>
        </w:rPr>
        <w:t>5</w:t>
      </w:r>
      <w:r w:rsidRPr="004961BC">
        <w:rPr>
          <w:shd w:val="clear" w:color="auto" w:fill="FFFFFF"/>
        </w:rPr>
        <w:t>, que objetiva</w:t>
      </w:r>
      <w:r w:rsidR="00FB141D" w:rsidRPr="004961BC">
        <w:rPr>
          <w:shd w:val="clear" w:color="auto" w:fill="FFFFFF"/>
        </w:rPr>
        <w:t xml:space="preserve"> a</w:t>
      </w:r>
      <w:r w:rsidR="004961BC" w:rsidRPr="004961BC">
        <w:t xml:space="preserve"> </w:t>
      </w:r>
      <w:proofErr w:type="spellStart"/>
      <w:r w:rsidR="004961BC" w:rsidRPr="004961BC">
        <w:t>a</w:t>
      </w:r>
      <w:proofErr w:type="spellEnd"/>
      <w:r w:rsidR="004961BC" w:rsidRPr="004961BC">
        <w:t xml:space="preserve"> contratação de empresa especializada</w:t>
      </w:r>
      <w:bookmarkStart w:id="0" w:name="_Hlk528757355"/>
      <w:r w:rsidR="004961BC" w:rsidRPr="004961BC">
        <w:t xml:space="preserve"> </w:t>
      </w:r>
      <w:bookmarkEnd w:id="0"/>
      <w:r w:rsidR="004961BC" w:rsidRPr="004961BC">
        <w:t xml:space="preserve">para elaboração de sondagens (Standard </w:t>
      </w:r>
      <w:proofErr w:type="spellStart"/>
      <w:r w:rsidR="004961BC" w:rsidRPr="004961BC">
        <w:t>Penetration</w:t>
      </w:r>
      <w:proofErr w:type="spellEnd"/>
      <w:r w:rsidR="004961BC" w:rsidRPr="004961BC">
        <w:t xml:space="preserve"> Test) em três pontos específicos do Terreno do Loteamento “Vida Nova, objeto do Convênio com o Governo do Estado do Rio Grande do Sul, através do Programa “A Casa é Sua- Calamidades”, PROA nº 24/1700-0001082-9, bem como a execução de duas sondagens de solo a trato para fins de coleta de amostras para ensaios laboratoriais de compactação e CBR (California </w:t>
      </w:r>
      <w:proofErr w:type="spellStart"/>
      <w:r w:rsidR="004961BC" w:rsidRPr="004961BC">
        <w:t>Bearing</w:t>
      </w:r>
      <w:proofErr w:type="spellEnd"/>
      <w:r w:rsidR="004961BC" w:rsidRPr="004961BC">
        <w:t xml:space="preserve"> </w:t>
      </w:r>
      <w:proofErr w:type="spellStart"/>
      <w:r w:rsidR="004961BC" w:rsidRPr="004961BC">
        <w:t>Ratio</w:t>
      </w:r>
      <w:proofErr w:type="spellEnd"/>
      <w:r w:rsidR="004961BC" w:rsidRPr="004961BC">
        <w:t>), de acordo com as orientações e exigências da Secretaria de Habitação e Regularização Fundiária do Governo do Estado do Rio Grande do Sul, conforme estabelecido no Termo de Referência</w:t>
      </w:r>
      <w:r w:rsidRPr="004961BC">
        <w:t>,</w:t>
      </w:r>
      <w:r w:rsidRPr="004961BC">
        <w:rPr>
          <w:shd w:val="clear" w:color="auto" w:fill="FFFFFF"/>
        </w:rPr>
        <w:t xml:space="preserve"> foi considerada</w:t>
      </w:r>
      <w:r w:rsidR="002649EA" w:rsidRPr="004961BC">
        <w:rPr>
          <w:shd w:val="clear" w:color="auto" w:fill="FFFFFF"/>
        </w:rPr>
        <w:t xml:space="preserve"> </w:t>
      </w:r>
      <w:r w:rsidR="00FB141D" w:rsidRPr="004961BC">
        <w:rPr>
          <w:shd w:val="clear" w:color="auto" w:fill="FFFFFF"/>
        </w:rPr>
        <w:t>DESERTA</w:t>
      </w:r>
      <w:r w:rsidRPr="004961BC">
        <w:rPr>
          <w:shd w:val="clear" w:color="auto" w:fill="FFFFFF"/>
        </w:rPr>
        <w:t xml:space="preserve">, em razão </w:t>
      </w:r>
      <w:r w:rsidR="00FB141D" w:rsidRPr="004961BC">
        <w:rPr>
          <w:shd w:val="clear" w:color="auto" w:fill="FFFFFF"/>
        </w:rPr>
        <w:t>de não haverem licitantes interessados.</w:t>
      </w:r>
    </w:p>
    <w:p w14:paraId="4A65ACEF" w14:textId="77777777" w:rsidR="00FB141D" w:rsidRPr="002649EA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14B713F7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D94434">
        <w:rPr>
          <w:rFonts w:eastAsiaTheme="minorHAnsi"/>
          <w:lang w:eastAsia="en-US"/>
        </w:rPr>
        <w:t>30</w:t>
      </w:r>
      <w:r w:rsidR="002649EA">
        <w:rPr>
          <w:rFonts w:eastAsiaTheme="minorHAnsi"/>
          <w:lang w:eastAsia="en-US"/>
        </w:rPr>
        <w:t xml:space="preserve"> </w:t>
      </w:r>
      <w:r w:rsidR="00FB141D">
        <w:rPr>
          <w:rFonts w:eastAsiaTheme="minorHAnsi"/>
          <w:lang w:eastAsia="en-US"/>
        </w:rPr>
        <w:t>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9DD06C4" w:rsidR="00F02F91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03B6634C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0A7A" w14:textId="77777777" w:rsidR="00464F85" w:rsidRDefault="00464F85" w:rsidP="00965D67">
      <w:r>
        <w:separator/>
      </w:r>
    </w:p>
  </w:endnote>
  <w:endnote w:type="continuationSeparator" w:id="0">
    <w:p w14:paraId="6BE90975" w14:textId="77777777" w:rsidR="00464F85" w:rsidRDefault="00464F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C1DC" w14:textId="77777777" w:rsidR="00464F85" w:rsidRDefault="00464F85" w:rsidP="00965D67">
      <w:r>
        <w:separator/>
      </w:r>
    </w:p>
  </w:footnote>
  <w:footnote w:type="continuationSeparator" w:id="0">
    <w:p w14:paraId="3ECDE527" w14:textId="77777777" w:rsidR="00464F85" w:rsidRDefault="00464F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17900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64F85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94434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34</cp:revision>
  <cp:lastPrinted>2025-10-30T19:30:00Z</cp:lastPrinted>
  <dcterms:created xsi:type="dcterms:W3CDTF">2022-10-26T17:20:00Z</dcterms:created>
  <dcterms:modified xsi:type="dcterms:W3CDTF">2025-10-30T19:30:00Z</dcterms:modified>
</cp:coreProperties>
</file>