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27572787" w:rsidR="00B5006B" w:rsidRPr="00F7537A" w:rsidRDefault="009E37CB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TOMADA DE PREÇOS Nº 00</w:t>
      </w:r>
      <w:r w:rsidR="0028226F">
        <w:rPr>
          <w:rFonts w:ascii="Arial Narrow" w:hAnsi="Arial Narrow"/>
          <w:sz w:val="22"/>
          <w:szCs w:val="22"/>
          <w:u w:val="single"/>
        </w:rPr>
        <w:t>6</w:t>
      </w:r>
      <w:r>
        <w:rPr>
          <w:rFonts w:ascii="Arial Narrow" w:hAnsi="Arial Narrow"/>
          <w:sz w:val="22"/>
          <w:szCs w:val="22"/>
          <w:u w:val="single"/>
        </w:rPr>
        <w:t>/202</w:t>
      </w:r>
      <w:r w:rsidR="00EE3B96">
        <w:rPr>
          <w:rFonts w:ascii="Arial Narrow" w:hAnsi="Arial Narrow"/>
          <w:sz w:val="22"/>
          <w:szCs w:val="22"/>
          <w:u w:val="single"/>
        </w:rPr>
        <w:t>3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1A06781F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28226F">
        <w:rPr>
          <w:rFonts w:ascii="Arial Narrow" w:hAnsi="Arial Narrow"/>
          <w:sz w:val="22"/>
          <w:szCs w:val="22"/>
        </w:rPr>
        <w:t>386/202</w:t>
      </w:r>
      <w:r w:rsidR="00E65B94">
        <w:rPr>
          <w:rFonts w:ascii="Arial Narrow" w:hAnsi="Arial Narrow"/>
          <w:sz w:val="22"/>
          <w:szCs w:val="22"/>
        </w:rPr>
        <w:t>2.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352F2C00" w:rsidR="00DB1A20" w:rsidRPr="00EE3B96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28226F" w:rsidRPr="00DC4C04">
        <w:rPr>
          <w:rFonts w:ascii="Arial Narrow" w:hAnsi="Arial Narrow" w:cs="Arial"/>
          <w:sz w:val="22"/>
          <w:szCs w:val="22"/>
        </w:rPr>
        <w:t>CONTRATAÇÃO DE EMPRESA</w:t>
      </w:r>
      <w:r w:rsidR="0028226F">
        <w:rPr>
          <w:rFonts w:ascii="Arial Narrow" w:hAnsi="Arial Narrow" w:cs="Arial"/>
          <w:sz w:val="22"/>
          <w:szCs w:val="22"/>
        </w:rPr>
        <w:t xml:space="preserve"> ESPECIALIZADA</w:t>
      </w:r>
      <w:r w:rsidR="0028226F" w:rsidRPr="00DC4C04">
        <w:rPr>
          <w:rFonts w:ascii="Arial Narrow" w:hAnsi="Arial Narrow" w:cs="Arial"/>
          <w:sz w:val="22"/>
          <w:szCs w:val="22"/>
        </w:rPr>
        <w:t xml:space="preserve"> PARA</w:t>
      </w:r>
      <w:r w:rsidR="0028226F">
        <w:rPr>
          <w:rFonts w:ascii="Arial Narrow" w:hAnsi="Arial Narrow" w:cs="Arial"/>
          <w:sz w:val="22"/>
          <w:szCs w:val="22"/>
        </w:rPr>
        <w:t xml:space="preserve"> </w:t>
      </w:r>
      <w:bookmarkStart w:id="1" w:name="_Hlk528757355"/>
      <w:r w:rsidR="0028226F">
        <w:rPr>
          <w:rFonts w:ascii="Arial Narrow" w:hAnsi="Arial Narrow" w:cs="Arial"/>
          <w:sz w:val="22"/>
          <w:szCs w:val="22"/>
        </w:rPr>
        <w:t>A EXECUÇÃO DE OBRA DE CONSTRUÇÃO DA 1ª FASE DO CENTRO DE EVENTOS DE COTIPORÃ, LOCALIZADO NA ESTRADA PARA A COMUNIDADE DE SÃO JOSÉ, NESTE MUNICÍPIO, EM CONFORMIDADE</w:t>
      </w:r>
      <w:r w:rsidR="0028226F" w:rsidRPr="00DC4C04">
        <w:rPr>
          <w:rFonts w:ascii="Arial Narrow" w:hAnsi="Arial Narrow" w:cs="Arial"/>
          <w:sz w:val="22"/>
          <w:szCs w:val="22"/>
        </w:rPr>
        <w:t xml:space="preserve"> COM O MEMORIAL DESCRITIVO, CRONOGRAMA FÍSICO FINANCEIRO, PLANILHA</w:t>
      </w:r>
      <w:r w:rsidR="0028226F">
        <w:rPr>
          <w:rFonts w:ascii="Arial Narrow" w:hAnsi="Arial Narrow" w:cs="Arial"/>
          <w:sz w:val="22"/>
          <w:szCs w:val="22"/>
        </w:rPr>
        <w:t xml:space="preserve"> DE</w:t>
      </w:r>
      <w:r w:rsidR="0028226F" w:rsidRPr="00DC4C04">
        <w:rPr>
          <w:rFonts w:ascii="Arial Narrow" w:hAnsi="Arial Narrow" w:cs="Arial"/>
          <w:sz w:val="22"/>
          <w:szCs w:val="22"/>
        </w:rPr>
        <w:t xml:space="preserve"> ORÇAMENT</w:t>
      </w:r>
      <w:r w:rsidR="0028226F">
        <w:rPr>
          <w:rFonts w:ascii="Arial Narrow" w:hAnsi="Arial Narrow" w:cs="Arial"/>
          <w:sz w:val="22"/>
          <w:szCs w:val="22"/>
        </w:rPr>
        <w:t>O E</w:t>
      </w:r>
      <w:r w:rsidR="0028226F" w:rsidRPr="00DC4C04">
        <w:rPr>
          <w:rFonts w:ascii="Arial Narrow" w:hAnsi="Arial Narrow" w:cs="Arial"/>
          <w:sz w:val="22"/>
          <w:szCs w:val="22"/>
        </w:rPr>
        <w:t xml:space="preserve"> </w:t>
      </w:r>
      <w:bookmarkEnd w:id="1"/>
      <w:r w:rsidR="0028226F">
        <w:rPr>
          <w:rFonts w:ascii="Arial Narrow" w:hAnsi="Arial Narrow" w:cs="Arial"/>
          <w:sz w:val="22"/>
          <w:szCs w:val="22"/>
        </w:rPr>
        <w:t>PROJETOS.</w:t>
      </w:r>
      <w:r w:rsidR="0028226F" w:rsidRPr="0028226F">
        <w:rPr>
          <w:rFonts w:ascii="Arial Narrow" w:hAnsi="Arial Narrow" w:cs="Arial"/>
          <w:sz w:val="22"/>
          <w:szCs w:val="22"/>
        </w:rPr>
        <w:t xml:space="preserve"> </w:t>
      </w:r>
      <w:r w:rsidR="0028226F" w:rsidRPr="00913CA5">
        <w:rPr>
          <w:rFonts w:ascii="Arial Narrow" w:hAnsi="Arial Narrow" w:cs="Arial"/>
          <w:sz w:val="22"/>
          <w:szCs w:val="22"/>
        </w:rPr>
        <w:t>OS RECURSOS SÃO DECORRENTES, PARTE</w:t>
      </w:r>
      <w:r w:rsidR="0028226F">
        <w:rPr>
          <w:rFonts w:ascii="Arial Narrow" w:hAnsi="Arial Narrow" w:cs="Arial"/>
          <w:sz w:val="22"/>
          <w:szCs w:val="22"/>
        </w:rPr>
        <w:t xml:space="preserve"> DO </w:t>
      </w:r>
      <w:r w:rsidR="0028226F" w:rsidRPr="00913CA5">
        <w:rPr>
          <w:rFonts w:ascii="Arial Narrow" w:hAnsi="Arial Narrow" w:cs="Arial"/>
          <w:sz w:val="22"/>
          <w:szCs w:val="22"/>
        </w:rPr>
        <w:t xml:space="preserve">CONTRATO/CONVÊNIO Nº </w:t>
      </w:r>
      <w:r w:rsidR="0028226F">
        <w:rPr>
          <w:rFonts w:ascii="Arial Narrow" w:hAnsi="Arial Narrow" w:cs="Arial"/>
          <w:sz w:val="22"/>
          <w:szCs w:val="22"/>
        </w:rPr>
        <w:t>927899/2022/MTUR/CAIXA</w:t>
      </w:r>
      <w:r w:rsidR="0028226F" w:rsidRPr="00913CA5">
        <w:rPr>
          <w:rFonts w:ascii="Arial Narrow" w:hAnsi="Arial Narrow" w:cs="Arial"/>
          <w:sz w:val="22"/>
          <w:szCs w:val="22"/>
        </w:rPr>
        <w:t>,</w:t>
      </w:r>
      <w:r w:rsidR="0028226F">
        <w:rPr>
          <w:rFonts w:ascii="Arial Narrow" w:hAnsi="Arial Narrow" w:cs="Arial"/>
          <w:sz w:val="22"/>
          <w:szCs w:val="22"/>
        </w:rPr>
        <w:t xml:space="preserve"> </w:t>
      </w:r>
      <w:r w:rsidR="0028226F" w:rsidRPr="00913CA5">
        <w:rPr>
          <w:rFonts w:ascii="Arial Narrow" w:hAnsi="Arial Narrow" w:cs="Arial"/>
          <w:sz w:val="22"/>
          <w:szCs w:val="22"/>
        </w:rPr>
        <w:t>REPRESENTADO PELA CAIXA ECONÔMICA FEDERAL E PARTE DO ORÇAMENTO PRÓPRIO DO MUNICÍPIO</w:t>
      </w:r>
      <w:r w:rsidR="0028226F">
        <w:rPr>
          <w:rFonts w:ascii="Arial Narrow" w:hAnsi="Arial Narrow" w:cs="Arial"/>
          <w:sz w:val="22"/>
          <w:szCs w:val="22"/>
        </w:rPr>
        <w:t>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5BEEE7AC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28226F">
        <w:rPr>
          <w:rFonts w:ascii="Arial Narrow" w:hAnsi="Arial Narrow" w:cs="Arial"/>
          <w:sz w:val="22"/>
          <w:szCs w:val="22"/>
        </w:rPr>
        <w:t>28</w:t>
      </w:r>
      <w:r w:rsidRPr="00F7537A">
        <w:rPr>
          <w:rFonts w:ascii="Arial Narrow" w:hAnsi="Arial Narrow" w:cs="Arial"/>
          <w:sz w:val="22"/>
          <w:szCs w:val="22"/>
        </w:rPr>
        <w:t>/</w:t>
      </w:r>
      <w:r w:rsidR="0028226F">
        <w:rPr>
          <w:rFonts w:ascii="Arial Narrow" w:hAnsi="Arial Narrow" w:cs="Arial"/>
          <w:sz w:val="22"/>
          <w:szCs w:val="22"/>
        </w:rPr>
        <w:t>11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EE3B96">
        <w:rPr>
          <w:rFonts w:ascii="Arial Narrow" w:hAnsi="Arial Narrow" w:cs="Arial"/>
          <w:sz w:val="22"/>
          <w:szCs w:val="22"/>
        </w:rPr>
        <w:t>3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28226F">
        <w:rPr>
          <w:rFonts w:ascii="Arial Narrow" w:hAnsi="Arial Narrow" w:cs="Arial"/>
          <w:sz w:val="22"/>
          <w:szCs w:val="22"/>
        </w:rPr>
        <w:t>6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EE3B96">
        <w:rPr>
          <w:rFonts w:ascii="Arial Narrow" w:hAnsi="Arial Narrow" w:cs="Arial"/>
          <w:sz w:val="22"/>
          <w:szCs w:val="22"/>
        </w:rPr>
        <w:t>3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</w:t>
      </w:r>
      <w:r w:rsidRPr="0028226F">
        <w:rPr>
          <w:rFonts w:ascii="Arial Narrow" w:hAnsi="Arial Narrow" w:cs="Arial"/>
          <w:sz w:val="22"/>
          <w:szCs w:val="22"/>
        </w:rPr>
        <w:t>do</w:t>
      </w:r>
      <w:r w:rsidRPr="00F7537A">
        <w:rPr>
          <w:rFonts w:ascii="Arial Narrow" w:hAnsi="Arial Narrow" w:cs="Arial"/>
          <w:sz w:val="22"/>
          <w:szCs w:val="22"/>
        </w:rPr>
        <w:t xml:space="preserve">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2AF562B5" w:rsidR="00CC3BA4" w:rsidRPr="00CC3BA4" w:rsidRDefault="00EE3B96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MO</w:t>
            </w:r>
            <w:r w:rsidR="00FD4459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CCELLIN METALURGICA LTDA ME </w:t>
            </w:r>
            <w:r w:rsidR="00C00035"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C</w:t>
            </w:r>
            <w:r w:rsidR="00530926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NPJ nº </w:t>
            </w:r>
            <w:r w:rsidR="00FD4459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45.421.505/0001-68</w:t>
            </w:r>
          </w:p>
        </w:tc>
      </w:tr>
      <w:tr w:rsidR="00CC3BA4" w:rsidRPr="004B3A2A" w14:paraId="1687514D" w14:textId="77777777" w:rsidTr="0028226F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34645B" w14:textId="72822451" w:rsidR="00CC3BA4" w:rsidRPr="00CC3BA4" w:rsidRDefault="0028226F" w:rsidP="00FD4459">
            <w:pPr>
              <w:pStyle w:val="Ttulo3"/>
              <w:spacing w:before="0"/>
              <w:jc w:val="both"/>
              <w:rPr>
                <w:rFonts w:ascii="Arial Narrow" w:hAnsi="Arial Narrow"/>
                <w:b/>
                <w:color w:val="auto"/>
                <w:sz w:val="21"/>
              </w:rPr>
            </w:pPr>
            <w:r w:rsidRPr="0028226F">
              <w:rPr>
                <w:rFonts w:ascii="Arial Narrow" w:hAnsi="Arial Narrow" w:cs="Arial"/>
                <w:b/>
                <w:bCs/>
                <w:sz w:val="20"/>
                <w:szCs w:val="20"/>
              </w:rPr>
              <w:t>CONSTRUÇÃO DA 1ª FASE DO CENTRO DE EVENTOS DE COTIPORÃ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3392AA64" w:rsidR="00830BE9" w:rsidRPr="00830BE9" w:rsidRDefault="0028226F" w:rsidP="0028226F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477.060,03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1DC4474D" w:rsidR="00830BE9" w:rsidRPr="00830BE9" w:rsidRDefault="0028226F" w:rsidP="0028226F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204.454,30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18D09828" w:rsidR="00830BE9" w:rsidRPr="00830BE9" w:rsidRDefault="0028226F" w:rsidP="0028226F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681.514,33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1FCAAC93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>er executados no prazo de até 0</w:t>
      </w:r>
      <w:r w:rsidR="001B61B9">
        <w:rPr>
          <w:rFonts w:ascii="Arial Narrow" w:hAnsi="Arial Narrow"/>
          <w:sz w:val="22"/>
          <w:szCs w:val="22"/>
        </w:rPr>
        <w:t>5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1B61B9">
        <w:rPr>
          <w:rFonts w:ascii="Arial Narrow" w:hAnsi="Arial Narrow"/>
          <w:sz w:val="22"/>
          <w:szCs w:val="22"/>
        </w:rPr>
        <w:t>cinco</w:t>
      </w:r>
      <w:r w:rsidR="00C00035" w:rsidRPr="00404521">
        <w:rPr>
          <w:rFonts w:ascii="Arial Narrow" w:hAnsi="Arial Narrow"/>
          <w:sz w:val="22"/>
          <w:szCs w:val="22"/>
        </w:rPr>
        <w:t>) meses,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070994CC" w14:textId="77777777" w:rsidR="001B61B9" w:rsidRDefault="001B61B9" w:rsidP="005F158B">
      <w:pPr>
        <w:jc w:val="both"/>
        <w:rPr>
          <w:rFonts w:ascii="Arial Narrow" w:hAnsi="Arial Narrow"/>
          <w:sz w:val="22"/>
          <w:szCs w:val="22"/>
        </w:rPr>
      </w:pPr>
    </w:p>
    <w:p w14:paraId="6C414162" w14:textId="77777777" w:rsidR="001B61B9" w:rsidRPr="00F7537A" w:rsidRDefault="001B61B9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3DA514AA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E16261">
        <w:rPr>
          <w:rFonts w:ascii="Arial Narrow" w:hAnsi="Arial Narrow" w:cs="Arial"/>
          <w:sz w:val="22"/>
          <w:szCs w:val="22"/>
        </w:rPr>
        <w:t>11</w:t>
      </w:r>
      <w:r w:rsidR="001B61B9">
        <w:rPr>
          <w:rFonts w:ascii="Arial Narrow" w:hAnsi="Arial Narrow" w:cs="Arial"/>
          <w:sz w:val="22"/>
          <w:szCs w:val="22"/>
        </w:rPr>
        <w:t xml:space="preserve"> dias do mês de dezembro de 2023</w:t>
      </w:r>
      <w:r w:rsidR="00530926">
        <w:rPr>
          <w:rFonts w:ascii="Arial Narrow" w:hAnsi="Arial Narrow" w:cs="Arial"/>
          <w:sz w:val="22"/>
          <w:szCs w:val="22"/>
        </w:rPr>
        <w:t xml:space="preserve"> 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7C77E8B8" w14:textId="77777777" w:rsidR="00E16261" w:rsidRDefault="00E16261" w:rsidP="00E66F8A">
      <w:pPr>
        <w:rPr>
          <w:rFonts w:ascii="Arial Narrow" w:hAnsi="Arial Narrow" w:cs="Arial"/>
          <w:sz w:val="22"/>
          <w:szCs w:val="22"/>
        </w:rPr>
      </w:pPr>
    </w:p>
    <w:p w14:paraId="58727CDD" w14:textId="77777777" w:rsidR="00E16261" w:rsidRDefault="00E16261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5570C81F" w:rsidR="00B5006B" w:rsidRPr="00F7537A" w:rsidRDefault="00E16261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046A0F9C" w14:textId="0BCF2EE4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Prefeita </w:t>
      </w:r>
      <w:r w:rsidR="00E04577">
        <w:rPr>
          <w:rFonts w:ascii="Arial Narrow" w:hAnsi="Arial Narrow" w:cs="Arial"/>
          <w:sz w:val="22"/>
          <w:szCs w:val="22"/>
        </w:rPr>
        <w:t>De Cotiporã</w:t>
      </w:r>
      <w:r w:rsidR="00E16261">
        <w:rPr>
          <w:rFonts w:ascii="Arial Narrow" w:hAnsi="Arial Narrow" w:cs="Arial"/>
          <w:sz w:val="22"/>
          <w:szCs w:val="22"/>
        </w:rPr>
        <w:t xml:space="preserve"> Em Exercício</w:t>
      </w:r>
    </w:p>
    <w:sectPr w:rsidR="000B29C5" w:rsidRPr="00F7537A" w:rsidSect="005F158B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3540" w14:textId="77777777" w:rsidR="00B25E97" w:rsidRDefault="00B25E97" w:rsidP="00965D67">
      <w:r>
        <w:separator/>
      </w:r>
    </w:p>
  </w:endnote>
  <w:endnote w:type="continuationSeparator" w:id="0">
    <w:p w14:paraId="1A9EC89D" w14:textId="77777777" w:rsidR="00B25E97" w:rsidRDefault="00B25E9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017E" w14:textId="77777777" w:rsidR="00B25E97" w:rsidRDefault="00B25E97" w:rsidP="00965D67">
      <w:r>
        <w:separator/>
      </w:r>
    </w:p>
  </w:footnote>
  <w:footnote w:type="continuationSeparator" w:id="0">
    <w:p w14:paraId="5B9569BD" w14:textId="77777777" w:rsidR="00B25E97" w:rsidRDefault="00B25E9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68A2"/>
    <w:rsid w:val="0012624A"/>
    <w:rsid w:val="00134260"/>
    <w:rsid w:val="001361C1"/>
    <w:rsid w:val="001A7E9C"/>
    <w:rsid w:val="001B61B9"/>
    <w:rsid w:val="001C5145"/>
    <w:rsid w:val="001D4354"/>
    <w:rsid w:val="001E1672"/>
    <w:rsid w:val="0023218B"/>
    <w:rsid w:val="002327E9"/>
    <w:rsid w:val="00261B06"/>
    <w:rsid w:val="00262171"/>
    <w:rsid w:val="0028226F"/>
    <w:rsid w:val="00290A50"/>
    <w:rsid w:val="002A2994"/>
    <w:rsid w:val="002B4451"/>
    <w:rsid w:val="00311DF6"/>
    <w:rsid w:val="00311ED2"/>
    <w:rsid w:val="00347B53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23BF"/>
    <w:rsid w:val="00567C0D"/>
    <w:rsid w:val="00571D98"/>
    <w:rsid w:val="005806AE"/>
    <w:rsid w:val="005A005C"/>
    <w:rsid w:val="005A04F5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C1DE3"/>
    <w:rsid w:val="006C7859"/>
    <w:rsid w:val="007070AD"/>
    <w:rsid w:val="00722E32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B0197"/>
    <w:rsid w:val="00AC0A6F"/>
    <w:rsid w:val="00AC34E5"/>
    <w:rsid w:val="00AC5506"/>
    <w:rsid w:val="00AF1FD5"/>
    <w:rsid w:val="00B25E97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B1A20"/>
    <w:rsid w:val="00DB46B9"/>
    <w:rsid w:val="00DD7016"/>
    <w:rsid w:val="00E04577"/>
    <w:rsid w:val="00E16261"/>
    <w:rsid w:val="00E17CCC"/>
    <w:rsid w:val="00E30340"/>
    <w:rsid w:val="00E303BD"/>
    <w:rsid w:val="00E54327"/>
    <w:rsid w:val="00E576C6"/>
    <w:rsid w:val="00E65B94"/>
    <w:rsid w:val="00E66F8A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56</cp:revision>
  <cp:lastPrinted>2023-12-11T13:50:00Z</cp:lastPrinted>
  <dcterms:created xsi:type="dcterms:W3CDTF">2015-01-20T10:04:00Z</dcterms:created>
  <dcterms:modified xsi:type="dcterms:W3CDTF">2023-12-11T13:50:00Z</dcterms:modified>
</cp:coreProperties>
</file>