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896C" w14:textId="77777777" w:rsidR="008408B0" w:rsidRPr="00E1751F" w:rsidRDefault="008408B0" w:rsidP="0022566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083BB74D" w14:textId="77777777" w:rsidR="008408B0" w:rsidRPr="00CD5C18" w:rsidRDefault="008408B0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75F3A7E3" w14:textId="77777777" w:rsidR="005574CF" w:rsidRDefault="005574CF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F7CA208" w14:textId="6218369D" w:rsidR="008408B0" w:rsidRPr="008408B0" w:rsidRDefault="008408B0" w:rsidP="00225669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</w:t>
      </w:r>
      <w:r w:rsidR="00700E8C">
        <w:rPr>
          <w:rFonts w:ascii="Arial Narrow" w:hAnsi="Arial Narrow"/>
          <w:b w:val="0"/>
          <w:color w:val="auto"/>
          <w:sz w:val="22"/>
          <w:szCs w:val="22"/>
        </w:rPr>
        <w:t>ELETRÔNICO</w:t>
      </w: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 Nº </w:t>
      </w:r>
      <w:r w:rsidR="00B434C2">
        <w:rPr>
          <w:rFonts w:ascii="Arial Narrow" w:hAnsi="Arial Narrow"/>
          <w:b w:val="0"/>
          <w:color w:val="auto"/>
          <w:sz w:val="22"/>
          <w:szCs w:val="22"/>
        </w:rPr>
        <w:t>0002</w:t>
      </w:r>
      <w:r w:rsidR="00E7304B">
        <w:rPr>
          <w:rFonts w:ascii="Arial Narrow" w:hAnsi="Arial Narrow"/>
          <w:b w:val="0"/>
          <w:color w:val="auto"/>
          <w:sz w:val="22"/>
          <w:szCs w:val="22"/>
        </w:rPr>
        <w:t>/2022</w:t>
      </w:r>
    </w:p>
    <w:p w14:paraId="0B60DC69" w14:textId="77777777" w:rsidR="008408B0" w:rsidRPr="00CD5C18" w:rsidRDefault="008408B0" w:rsidP="00225669">
      <w:pPr>
        <w:ind w:right="55"/>
        <w:rPr>
          <w:sz w:val="12"/>
          <w:szCs w:val="12"/>
        </w:rPr>
      </w:pPr>
    </w:p>
    <w:p w14:paraId="1DF450E8" w14:textId="5B9C8EDA" w:rsidR="008408B0" w:rsidRPr="00CD5C18" w:rsidRDefault="008408B0" w:rsidP="00225669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B434C2">
        <w:rPr>
          <w:rFonts w:ascii="Arial Narrow" w:hAnsi="Arial Narrow"/>
          <w:sz w:val="20"/>
          <w:szCs w:val="20"/>
        </w:rPr>
        <w:t>572/2021</w:t>
      </w:r>
    </w:p>
    <w:p w14:paraId="40D0A6ED" w14:textId="77777777" w:rsidR="008408B0" w:rsidRPr="00126D83" w:rsidRDefault="008408B0" w:rsidP="00225669">
      <w:pPr>
        <w:ind w:left="284" w:right="55"/>
        <w:rPr>
          <w:rFonts w:ascii="Arial Narrow" w:hAnsi="Arial Narrow"/>
          <w:sz w:val="16"/>
          <w:szCs w:val="16"/>
        </w:rPr>
      </w:pPr>
    </w:p>
    <w:p w14:paraId="3784B725" w14:textId="2D1D0D7C" w:rsidR="00700E8C" w:rsidRPr="00E7304B" w:rsidRDefault="008408B0" w:rsidP="00225669">
      <w:pPr>
        <w:pStyle w:val="Ttulo"/>
        <w:tabs>
          <w:tab w:val="left" w:pos="8505"/>
        </w:tabs>
        <w:ind w:right="0"/>
        <w:jc w:val="left"/>
        <w:rPr>
          <w:b w:val="0"/>
          <w:bCs/>
          <w:sz w:val="21"/>
          <w:szCs w:val="21"/>
        </w:rPr>
      </w:pPr>
      <w:r w:rsidRPr="00126D83">
        <w:rPr>
          <w:rFonts w:ascii="Arial Narrow" w:hAnsi="Arial Narrow"/>
          <w:sz w:val="21"/>
          <w:szCs w:val="21"/>
          <w:u w:val="single"/>
        </w:rPr>
        <w:t>Objeto</w:t>
      </w:r>
      <w:r w:rsidRPr="00126D83">
        <w:rPr>
          <w:rFonts w:ascii="Arial Narrow" w:hAnsi="Arial Narrow"/>
          <w:sz w:val="21"/>
          <w:szCs w:val="21"/>
        </w:rPr>
        <w:t xml:space="preserve">: </w:t>
      </w:r>
      <w:r w:rsidR="00B434C2" w:rsidRPr="00E9383C">
        <w:rPr>
          <w:rFonts w:ascii="Arial Narrow" w:hAnsi="Arial Narrow"/>
          <w:sz w:val="22"/>
          <w:szCs w:val="22"/>
        </w:rPr>
        <w:t xml:space="preserve">AQUISIÇÃO DE </w:t>
      </w:r>
      <w:r w:rsidR="00B434C2">
        <w:rPr>
          <w:rFonts w:ascii="Arial Narrow" w:hAnsi="Arial Narrow"/>
          <w:sz w:val="22"/>
          <w:szCs w:val="22"/>
        </w:rPr>
        <w:t>MATERIAIS E EQUIPAMENTOS PARA A SECRETARIA MUNICIPAL DE SAÚDE E ASSISTÊNCIA SOCIAL</w:t>
      </w:r>
    </w:p>
    <w:p w14:paraId="73F370B5" w14:textId="2710BDC0" w:rsidR="00126D83" w:rsidRPr="00126D83" w:rsidRDefault="00B434C2" w:rsidP="00225669">
      <w:pPr>
        <w:pStyle w:val="Recuodecorpodetexto"/>
        <w:spacing w:after="0"/>
        <w:ind w:left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5D37C6BD" w14:textId="08F35BDC" w:rsidR="008408B0" w:rsidRPr="0067088B" w:rsidRDefault="008408B0" w:rsidP="00225669">
      <w:pPr>
        <w:ind w:right="55"/>
        <w:rPr>
          <w:rFonts w:ascii="Arial Narrow" w:hAnsi="Arial Narrow" w:cs="Arial"/>
          <w:sz w:val="21"/>
          <w:szCs w:val="21"/>
        </w:rPr>
      </w:pPr>
      <w:r w:rsidRPr="0067088B">
        <w:rPr>
          <w:rFonts w:ascii="Arial Narrow" w:hAnsi="Arial Narrow" w:cs="Arial"/>
          <w:sz w:val="21"/>
          <w:szCs w:val="21"/>
        </w:rPr>
        <w:t>Em ata datada de</w:t>
      </w:r>
      <w:r w:rsidR="00B434C2">
        <w:rPr>
          <w:rFonts w:ascii="Arial Narrow" w:hAnsi="Arial Narrow" w:cs="Arial"/>
          <w:sz w:val="21"/>
          <w:szCs w:val="21"/>
        </w:rPr>
        <w:t xml:space="preserve"> 02 de agosto de 2022</w:t>
      </w:r>
      <w:r w:rsidRPr="0067088B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67088B">
        <w:rPr>
          <w:rFonts w:ascii="Arial Narrow" w:hAnsi="Arial Narrow" w:cs="Arial"/>
          <w:sz w:val="21"/>
          <w:szCs w:val="21"/>
        </w:rPr>
        <w:t xml:space="preserve">nte ao Pregão </w:t>
      </w:r>
      <w:r w:rsidR="00700E8C">
        <w:rPr>
          <w:rFonts w:ascii="Arial Narrow" w:hAnsi="Arial Narrow" w:cs="Arial"/>
          <w:sz w:val="21"/>
          <w:szCs w:val="21"/>
        </w:rPr>
        <w:t xml:space="preserve">Eletrônico </w:t>
      </w:r>
      <w:r w:rsidR="00CF40C3" w:rsidRPr="0067088B">
        <w:rPr>
          <w:rFonts w:ascii="Arial Narrow" w:hAnsi="Arial Narrow" w:cs="Arial"/>
          <w:sz w:val="21"/>
          <w:szCs w:val="21"/>
        </w:rPr>
        <w:t xml:space="preserve">de nº </w:t>
      </w:r>
      <w:r w:rsidR="00B434C2">
        <w:rPr>
          <w:rFonts w:ascii="Arial Narrow" w:hAnsi="Arial Narrow" w:cs="Arial"/>
          <w:sz w:val="21"/>
          <w:szCs w:val="21"/>
        </w:rPr>
        <w:t>0002</w:t>
      </w:r>
      <w:r w:rsidRPr="0067088B">
        <w:rPr>
          <w:rFonts w:ascii="Arial Narrow" w:hAnsi="Arial Narrow" w:cs="Arial"/>
          <w:sz w:val="21"/>
          <w:szCs w:val="21"/>
        </w:rPr>
        <w:t>/20</w:t>
      </w:r>
      <w:r w:rsidR="00E7304B">
        <w:rPr>
          <w:rFonts w:ascii="Arial Narrow" w:hAnsi="Arial Narrow" w:cs="Arial"/>
          <w:sz w:val="21"/>
          <w:szCs w:val="21"/>
        </w:rPr>
        <w:t>22</w:t>
      </w:r>
      <w:r w:rsidRPr="0067088B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FD02B95" w14:textId="77777777" w:rsidR="00844340" w:rsidRPr="00844340" w:rsidRDefault="00844340" w:rsidP="00225669">
      <w:pPr>
        <w:ind w:right="55"/>
        <w:rPr>
          <w:rFonts w:ascii="Arial Narrow" w:hAnsi="Arial Narrow" w:cs="Arial"/>
          <w:sz w:val="16"/>
          <w:szCs w:val="16"/>
        </w:rPr>
      </w:pPr>
    </w:p>
    <w:p w14:paraId="3024D4B0" w14:textId="49A23D72" w:rsidR="005574CF" w:rsidRPr="005574CF" w:rsidRDefault="00844340" w:rsidP="00225669">
      <w:pPr>
        <w:ind w:right="55"/>
        <w:rPr>
          <w:rFonts w:ascii="Arial Narrow" w:hAnsi="Arial Narrow" w:cs="Arial"/>
          <w:sz w:val="16"/>
          <w:szCs w:val="16"/>
        </w:rPr>
      </w:pPr>
      <w:r w:rsidRPr="00BC6D0B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C6D0B">
        <w:rPr>
          <w:rFonts w:ascii="Arial Narrow" w:hAnsi="Arial Narrow" w:cs="Arial"/>
          <w:b/>
          <w:sz w:val="22"/>
          <w:szCs w:val="22"/>
        </w:rPr>
        <w:t>HOMOLOGO</w:t>
      </w:r>
      <w:r w:rsidRPr="00BC6D0B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BC6D0B">
        <w:rPr>
          <w:rFonts w:ascii="Arial Narrow" w:hAnsi="Arial Narrow" w:cs="Arial"/>
          <w:b/>
          <w:sz w:val="22"/>
          <w:szCs w:val="22"/>
        </w:rPr>
        <w:t>ADJUDICO</w:t>
      </w:r>
      <w:r w:rsidRPr="00BC6D0B">
        <w:rPr>
          <w:rFonts w:ascii="Arial Narrow" w:hAnsi="Arial Narrow" w:cs="Arial"/>
          <w:sz w:val="22"/>
          <w:szCs w:val="22"/>
        </w:rPr>
        <w:t xml:space="preserve"> o objeto do presente certame considerando vencedora a seguinte licitante, no ite</w:t>
      </w:r>
      <w:r>
        <w:rPr>
          <w:rFonts w:ascii="Arial Narrow" w:hAnsi="Arial Narrow" w:cs="Arial"/>
          <w:sz w:val="22"/>
          <w:szCs w:val="22"/>
        </w:rPr>
        <w:t>m</w:t>
      </w:r>
      <w:r w:rsidRPr="00BC6D0B">
        <w:rPr>
          <w:rFonts w:ascii="Arial Narrow" w:hAnsi="Arial Narrow" w:cs="Arial"/>
          <w:sz w:val="22"/>
          <w:szCs w:val="22"/>
        </w:rPr>
        <w:t xml:space="preserve"> e valor conforme segue:</w:t>
      </w:r>
    </w:p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5574CF" w:rsidRPr="00707A8B" w14:paraId="6B234154" w14:textId="77777777" w:rsidTr="00843272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92E54" w14:textId="08385CB8" w:rsidR="005574CF" w:rsidRPr="00B434C2" w:rsidRDefault="00B434C2" w:rsidP="00225669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216 MATERIAL HOSPITALAR </w:t>
            </w:r>
            <w:r w:rsidRPr="003E4587">
              <w:rPr>
                <w:rFonts w:ascii="Arial Narrow" w:hAnsi="Arial Narrow" w:cs="Arial"/>
                <w:b/>
                <w:sz w:val="22"/>
                <w:szCs w:val="22"/>
              </w:rPr>
              <w:t>LTDA</w:t>
            </w:r>
            <w:r w:rsidRPr="003E4587">
              <w:rPr>
                <w:rFonts w:ascii="Arial Narrow" w:hAnsi="Arial Narrow" w:cs="Arial"/>
                <w:b/>
              </w:rPr>
              <w:t xml:space="preserve"> -</w:t>
            </w:r>
            <w:r w:rsidRPr="003E4587">
              <w:rPr>
                <w:rFonts w:ascii="Arial Narrow" w:hAnsi="Arial Narrow" w:cs="Arial"/>
                <w:b/>
                <w:sz w:val="20"/>
                <w:szCs w:val="20"/>
              </w:rPr>
              <w:t>CNPJ Nº 15.631.700/0001-51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843272" w:rsidRPr="006E336F" w14:paraId="134EC0ED" w14:textId="77777777" w:rsidTr="00843272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D2B8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DF25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6369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8C3C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B283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580327D3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MODELO GARANTIA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ECE62BF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6EAEED3C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7D00B4F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843272" w:rsidRPr="006E336F" w14:paraId="5AF73053" w14:textId="77777777" w:rsidTr="008432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C4F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907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91B" w14:textId="77777777" w:rsidR="00843272" w:rsidRPr="006E336F" w:rsidRDefault="00843272" w:rsidP="00652441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7E0C" w14:textId="77777777" w:rsidR="00843272" w:rsidRPr="006E336F" w:rsidRDefault="00843272" w:rsidP="00652441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CADEIRA DE RODAS MANUAL PARA OBESO. Indicada para transporte e locomoção de usuários com até 160 kg; estrutura 100% em aço carbono, pintura epóxi pó com cura em estufa acima de 180°C; dobrável em X duplo tubular e possui barra extra de sustentação; encosto estofado em poliéster, assento com almofada removível de 5 cm ou 2 cm em poliéster; apoios de braços em poliuretano,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escamoteável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, com protetor de roupas; apoio dos pés em pedal plástico, regulável em sua altura; faixa de apoio para pernas; rodas traseiras de 24" com eixos reforçados, com rolamentos e pneus infláveis; rodas dianteiras de 6" com pneus maciços e rolamentos no eixo vertical e horizontal; freios bilaterais; largura do assento: 52 cm / profundidade: 42 cm / altura do encosto: 44 cm; cor: preto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678" w14:textId="65CD9855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JAGUARIBE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3A0" w14:textId="5B0F0633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1.682,00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5CB" w14:textId="2C619416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3.364,00</w:t>
            </w:r>
          </w:p>
        </w:tc>
      </w:tr>
      <w:tr w:rsidR="00843272" w:rsidRPr="006E336F" w14:paraId="7C48B7F1" w14:textId="77777777" w:rsidTr="008432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ADA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012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932" w14:textId="77777777" w:rsidR="00843272" w:rsidRPr="006E336F" w:rsidRDefault="00843272" w:rsidP="00652441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0CC" w14:textId="77777777" w:rsidR="00843272" w:rsidRPr="006E336F" w:rsidRDefault="00843272" w:rsidP="00652441">
            <w:pPr>
              <w:spacing w:line="276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MULETA (PAR). Apoio de braço 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empunhadeira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em nylon injetado; ponteiras em PVC, acabamento: alumínio polido; peso máximo do usuário: 120 kg; peso do produto: 1,5 kg (par); tamanho: único – regulagem de 0,83 m a 1,06 m* (*distância do piso até o apoio de mão).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D56" w14:textId="2C94C257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INDAIA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CFC" w14:textId="07FA89FA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89,00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7F5" w14:textId="65394C40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1.335,00</w:t>
            </w:r>
          </w:p>
        </w:tc>
      </w:tr>
      <w:tr w:rsidR="00843272" w:rsidRPr="006E336F" w14:paraId="58D88F90" w14:textId="77777777" w:rsidTr="008432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5B6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9605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2C8" w14:textId="77777777" w:rsidR="00843272" w:rsidRPr="006E336F" w:rsidRDefault="00843272" w:rsidP="00652441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EAE3" w14:textId="77777777" w:rsidR="00843272" w:rsidRPr="006E336F" w:rsidRDefault="00843272" w:rsidP="00652441">
            <w:pPr>
              <w:spacing w:line="276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SUPORTE DE SORO COM RODÍZIOS. Altura regulável; 4 pés pintados com rodas; estrutura tubular em aço redondo; pés com rodízios giratórios de 2"; dimensões: 2,00 m altura x </w:t>
            </w:r>
            <w:r w:rsidRPr="006E336F">
              <w:rPr>
                <w:rFonts w:ascii="Arial Narrow" w:hAnsi="Arial Narrow" w:cs="Arial"/>
                <w:sz w:val="21"/>
                <w:szCs w:val="21"/>
              </w:rPr>
              <w:lastRenderedPageBreak/>
              <w:t>0,40 m largura x 0,40 m profundidade; tipo de pintura: epóxi; número de ganchos: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434" w14:textId="61BABAF8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RENASCER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26F" w14:textId="6855E918" w:rsidR="00843272" w:rsidRPr="006E336F" w:rsidRDefault="00843272" w:rsidP="00652441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148,00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7AC" w14:textId="1DD4654B" w:rsidR="00843272" w:rsidRPr="006E336F" w:rsidRDefault="00843272" w:rsidP="00843272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1.480,00</w:t>
            </w:r>
          </w:p>
        </w:tc>
      </w:tr>
      <w:tr w:rsidR="00843272" w:rsidRPr="006E336F" w14:paraId="1337B26F" w14:textId="60281979" w:rsidTr="00843272"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6CA" w14:textId="626EAE89" w:rsidR="00843272" w:rsidRPr="006E336F" w:rsidRDefault="00843272" w:rsidP="00843272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0B7" w14:textId="235766BF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6.179,00</w:t>
            </w:r>
          </w:p>
        </w:tc>
      </w:tr>
    </w:tbl>
    <w:p w14:paraId="262592A7" w14:textId="77777777" w:rsidR="00B434C2" w:rsidRPr="006E336F" w:rsidRDefault="00B434C2" w:rsidP="0022566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1"/>
          <w:szCs w:val="21"/>
        </w:rPr>
      </w:pPr>
    </w:p>
    <w:p w14:paraId="351BD285" w14:textId="77777777" w:rsidR="00B434C2" w:rsidRPr="006E336F" w:rsidRDefault="00B434C2" w:rsidP="0022566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1"/>
          <w:szCs w:val="21"/>
        </w:rPr>
      </w:pPr>
    </w:p>
    <w:p w14:paraId="3E879A76" w14:textId="70C812B1" w:rsidR="00B434C2" w:rsidRPr="006E336F" w:rsidRDefault="00B434C2" w:rsidP="0022566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1"/>
          <w:szCs w:val="21"/>
        </w:rPr>
      </w:pPr>
    </w:p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843272" w:rsidRPr="006E336F" w14:paraId="1C1BA157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E8D32" w14:textId="205399E2" w:rsidR="00843272" w:rsidRPr="006E336F" w:rsidRDefault="00843272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ALTERMED MATERIAL </w:t>
            </w:r>
            <w:r w:rsidR="00596A4D" w:rsidRPr="006E336F">
              <w:rPr>
                <w:rFonts w:ascii="Arial Narrow" w:hAnsi="Arial Narrow" w:cs="Arial"/>
                <w:b/>
                <w:sz w:val="21"/>
                <w:szCs w:val="21"/>
              </w:rPr>
              <w:t>MÉDICO HOSPITALAR LTDA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="00596A4D" w:rsidRPr="006E336F">
              <w:rPr>
                <w:rFonts w:ascii="Arial Narrow" w:hAnsi="Arial Narrow" w:cs="Arial"/>
                <w:b/>
                <w:sz w:val="21"/>
                <w:szCs w:val="21"/>
              </w:rPr>
              <w:t>CNPJ Nº 08.802.002/0001-02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843272" w:rsidRPr="006E336F" w14:paraId="0AF72F96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48D7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FD2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4E6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DD4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526E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44D1F338" w14:textId="15AD39A5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56C7A18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6D94C0E2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EB899F4" w14:textId="77777777" w:rsidR="00843272" w:rsidRPr="006E336F" w:rsidRDefault="00843272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596A4D" w:rsidRPr="006E336F" w14:paraId="55BC2FE8" w14:textId="77777777" w:rsidTr="002F34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067" w14:textId="4CD17320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11F" w14:textId="1A3A7648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D13" w14:textId="4FD871F6" w:rsidR="00596A4D" w:rsidRPr="006E336F" w:rsidRDefault="00596A4D" w:rsidP="00596A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A37" w14:textId="3D98C0FC" w:rsidR="00596A4D" w:rsidRPr="006E336F" w:rsidRDefault="00596A4D" w:rsidP="00596A4D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>COLCHÃO PIRAMIDAL. Ideal para ajudar na prevenção e tratamento de úlceras por pressão provenientes de má circulação; espuma perfilada densidade 33; medidas: 188 x 88 x 4 cm (largura x comprimento x altura).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E75" w14:textId="77777777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ZEDAMED</w:t>
            </w:r>
          </w:p>
          <w:p w14:paraId="5F536F2E" w14:textId="4BB41733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 xml:space="preserve">40X188X4CM DM28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154" w14:textId="240B4985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113,00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049" w14:textId="588D45FC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452,00</w:t>
            </w:r>
          </w:p>
        </w:tc>
      </w:tr>
      <w:tr w:rsidR="00596A4D" w:rsidRPr="006E336F" w14:paraId="1811C626" w14:textId="77777777" w:rsidTr="00FA00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874" w14:textId="32BFB330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21C" w14:textId="7F49FBF2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04F" w14:textId="545373A4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655F" w14:textId="208836D1" w:rsidR="00596A4D" w:rsidRPr="006E336F" w:rsidRDefault="00596A4D" w:rsidP="00596A4D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CADEIRA DE BANHO HIGIÊNICA DOBRÁVEL. Indicada para o banho e auxilio no uso do vaso sanitário para usuários que possuem até 100 kg; estrutura em aço carbono e assento em plástico; pintura epóxi; suporte para comadre; 4 rodizio com rodas giratórias de 4 polegadas; assento de 44 cm de largura e 40 cm de comprimento; largura total de 53 cm; freios de pé para travamento nas rodas dianteiras; apoio para os braços em plástico e os pés removível; sistema engate rápido pino click; multiuso:  higiene, banho e uso sobre o vaso sanitário; giro de 360°: facilidade de movimentação em locais de espaço reduzido; dimensões do produto: largura: 50 cm / altura: 90,5 cm / profundidade: 69 cm.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FB5" w14:textId="31892CD5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DELLAMED</w:t>
            </w:r>
          </w:p>
          <w:p w14:paraId="7689C290" w14:textId="62576558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D40</w:t>
            </w:r>
          </w:p>
          <w:p w14:paraId="6603ABED" w14:textId="56EACE6D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8B4" w14:textId="23C45D88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387,00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08F" w14:textId="78EB5DB9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1.161,00</w:t>
            </w:r>
          </w:p>
        </w:tc>
      </w:tr>
      <w:tr w:rsidR="00596A4D" w:rsidRPr="006E336F" w14:paraId="511834DE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740" w14:textId="3FB2B573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070" w14:textId="45E7C382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1FC0" w14:textId="67443E0C" w:rsidR="00596A4D" w:rsidRPr="006E336F" w:rsidRDefault="00596A4D" w:rsidP="00596A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45B" w14:textId="400D3ACF" w:rsidR="00596A4D" w:rsidRPr="006E336F" w:rsidRDefault="00596A4D" w:rsidP="00596A4D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CADEIRA PARA BANHO OBESO FIXA. Indicada para o banho e auxilio no uso do vaso sanitário para usuários que possuem até 130 kg; estrutura em aço carbono, fixa; pintura epóxi; rodas dianteiras e traseiras de 6 com pneus maciços; freios bilaterais; apoio de pés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escamoteável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; apoio de braços removíveis; assento sanitário com abertura frontal para facilitar a higiene; encosto em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courvin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; dimensões do produto: peso: 10 kg / largura: 57 cm / altura: 93 cm / profundidade: 70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A2A" w14:textId="77777777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DUNE</w:t>
            </w:r>
          </w:p>
          <w:p w14:paraId="533F6519" w14:textId="7DB8C3E4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DUNE MOD.MAX OBESO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935" w14:textId="11B46C56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387,00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A05" w14:textId="5E042D1F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774,00</w:t>
            </w:r>
          </w:p>
        </w:tc>
      </w:tr>
      <w:tr w:rsidR="00596A4D" w:rsidRPr="006E336F" w14:paraId="37DDBCE7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4B21" w14:textId="5FAFE0F4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F24" w14:textId="7955CC46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416" w14:textId="6B8A9F40" w:rsidR="00596A4D" w:rsidRPr="006E336F" w:rsidRDefault="00596A4D" w:rsidP="00596A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B12" w14:textId="400C43F9" w:rsidR="00596A4D" w:rsidRPr="006E336F" w:rsidRDefault="00596A4D" w:rsidP="00596A4D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>MESA MAYO. Estrutura em tubos em inox de 25,40 mm; 3 rodízios giratórios de 42 mm; base superior em ferro redondo maciço cromado; bandeja em aço inox; medidas: largura: 32 cm, comprimento: 48 cm e altura: 80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7E5" w14:textId="77777777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OLIMED</w:t>
            </w:r>
          </w:p>
          <w:p w14:paraId="20736B88" w14:textId="57451F95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OLIMED MOD.OLI130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9A8" w14:textId="4D1086EE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D0" w14:textId="50EB0FAD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600,00</w:t>
            </w:r>
          </w:p>
        </w:tc>
      </w:tr>
      <w:tr w:rsidR="00596A4D" w:rsidRPr="006E336F" w14:paraId="7CB974C2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170" w14:textId="4CBAB250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47" w14:textId="31577DE8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B9" w14:textId="0485F4C4" w:rsidR="00596A4D" w:rsidRPr="006E336F" w:rsidRDefault="00596A4D" w:rsidP="00596A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F849" w14:textId="220BC19F" w:rsidR="00596A4D" w:rsidRPr="006E336F" w:rsidRDefault="00596A4D" w:rsidP="00596A4D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TERMÔMETRO CLÍNICO DIGITAL. Uso oral, </w:t>
            </w:r>
            <w:r w:rsidRPr="006E336F">
              <w:rPr>
                <w:rFonts w:ascii="Arial Narrow" w:hAnsi="Arial Narrow" w:cs="Arial"/>
                <w:sz w:val="21"/>
                <w:szCs w:val="21"/>
              </w:rPr>
              <w:lastRenderedPageBreak/>
              <w:t>axilar ou retal; faixa de medição de 32ºC – 42ºC; indicação de temperatura abaixo (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LºC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) e acima da faixa (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HºC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); emite sinal sonoro 5 segundos após a medição indicando o resultado; possibilita a leitura do último valor medido; possui bateria micro alcalina de 1,55V – Lr41 com autonomia de mais de 200 horas de funcionamento contínuo já inclusa.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2C5" w14:textId="77777777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WINNER</w:t>
            </w:r>
          </w:p>
          <w:p w14:paraId="2C8CE163" w14:textId="3EDAF89F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WINNER MOD. DZGWQ301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6C7" w14:textId="04701541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10,27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287" w14:textId="438598C4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154,05</w:t>
            </w:r>
          </w:p>
        </w:tc>
      </w:tr>
      <w:tr w:rsidR="00596A4D" w:rsidRPr="006E336F" w14:paraId="4FEEE269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CAC" w14:textId="70508F09" w:rsidR="00596A4D" w:rsidRPr="006E336F" w:rsidRDefault="00596A4D" w:rsidP="00596A4D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787" w14:textId="5D8C3CA9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61A" w14:textId="68000AEA" w:rsidR="00596A4D" w:rsidRPr="006E336F" w:rsidRDefault="00596A4D" w:rsidP="00596A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80A" w14:textId="64AFA5F2" w:rsidR="00596A4D" w:rsidRPr="006E336F" w:rsidRDefault="00596A4D" w:rsidP="00596A4D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>LANTERNA CLÍNICA LED RADIANTLITE. Confeccionado em liga aeroespacial de alumínio, que é 60% mais resistente que o alumínio comum e igualmente leve; iluminação em LED de alta performance com potência de 3V; interruptor de botão de pressão permite que a unidade seja ativada em iluminações curtas, enquanto o clipe de bolso, quando pressionado, pode travar a unidade na posição "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", isso permite a conveniência do uso, maior duração da bateria e maior vida útil da lâmpada LED; a tecnologia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Radiantlite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 possibilita ver a cor real dos tecidos, sem distorções e não agride os olhos do profissional ou do paciente; tom de luz amarelado; possui conveniente clipe de bolso; lanterna colorida por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anodização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, proporciona excelente acabamento; lâmpada de LED é protegida evitando quebras por quedas acidentais; LED com vida útil por mais de 10.000 horas; alimentação através de duas pilhas AAA (palito) inclusas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F7A" w14:textId="77777777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MD</w:t>
            </w:r>
          </w:p>
          <w:p w14:paraId="7891243E" w14:textId="53A4B9A0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MOD. RADIANTLITE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BD7" w14:textId="5DCE8132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108,00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7E8" w14:textId="2D249F5B" w:rsidR="00596A4D" w:rsidRPr="006E336F" w:rsidRDefault="00596A4D" w:rsidP="00596A4D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432,00</w:t>
            </w:r>
          </w:p>
        </w:tc>
      </w:tr>
      <w:tr w:rsidR="00D51C64" w:rsidRPr="006E336F" w14:paraId="7EC74B72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9CB" w14:textId="52C97196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03E" w14:textId="15176D79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003" w14:textId="3ECF769A" w:rsidR="00D51C64" w:rsidRPr="006E336F" w:rsidRDefault="00D51C64" w:rsidP="00D51C6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95BC" w14:textId="3805BBE6" w:rsidR="00D51C64" w:rsidRPr="006E336F" w:rsidRDefault="00D51C64" w:rsidP="00D51C6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LADDER BARREL. Aparelho de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Pilates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Ladder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Barrel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. Peso máximo suportado 140kg. Comprimento total 103cm, largura com bastões 82 cm, largura sem bastões 64cm.peso do produto 45 kg. Ajuste de distância do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Baril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variação de 37cm, torre com 4 bastões fixos e um bastão móvel. Presilhas se segurança para fixação da barra superior móvel. Estrutura em madeira natural de eucalipto e aço carbono 1020, aço inox. Estofado revestido em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Courvin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Sintético em EVA de 2,5 e densidade D33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8B3" w14:textId="77777777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ARKTUS</w:t>
            </w:r>
          </w:p>
          <w:p w14:paraId="6DF6348C" w14:textId="3D2EED9A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PA00671A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43D" w14:textId="434EC88E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1.800,00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8DB" w14:textId="08472A0B" w:rsidR="00D51C64" w:rsidRPr="006E336F" w:rsidRDefault="00D51C64" w:rsidP="00D51C64">
            <w:pPr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1.800,00</w:t>
            </w:r>
          </w:p>
        </w:tc>
      </w:tr>
      <w:tr w:rsidR="00D51C64" w:rsidRPr="006E336F" w14:paraId="6E835747" w14:textId="77777777" w:rsidTr="00734B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31B" w14:textId="0D733BFE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A3F" w14:textId="18D13A65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B0B" w14:textId="2DB9F43B" w:rsidR="00D51C64" w:rsidRPr="006E336F" w:rsidRDefault="00D51C64" w:rsidP="00D51C6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BC4" w14:textId="51DB5679" w:rsidR="00D51C64" w:rsidRPr="006E336F" w:rsidRDefault="00D51C64" w:rsidP="00D51C6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STEP SCHAIR. Aparelho de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Pilates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cadeira combo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Step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Schair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. Peso máximo suportado 140kg. Dimensões75x81.altura do estofado 62 cm. Altura máxima 136 cm, altura mínima 109 cm. Peso 27,1 kg, Estrutura em madeira natural de eucalipto e aço carbono 1020, em aço inox. Regulagem de altura das bengalas laterais tipo engate rápido. Ajuste das bengalas manípulos com 06 posições de </w:t>
            </w:r>
            <w:r w:rsidRPr="006E336F">
              <w:rPr>
                <w:rFonts w:ascii="Arial Narrow" w:hAnsi="Arial Narrow" w:cs="Arial"/>
                <w:sz w:val="21"/>
                <w:szCs w:val="21"/>
              </w:rPr>
              <w:lastRenderedPageBreak/>
              <w:t>regulagem, Pedais com dupla função de condicionamento físico. Molas blindadas em aço carbono niquelado.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5DD" w14:textId="77777777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ARKTUS</w:t>
            </w:r>
          </w:p>
          <w:p w14:paraId="5C592EB7" w14:textId="07B3D223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PA00504A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B61" w14:textId="0BB329ED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3.106,00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D78" w14:textId="50C40628" w:rsidR="00D51C64" w:rsidRPr="006E336F" w:rsidRDefault="00D51C64" w:rsidP="00D51C64">
            <w:pPr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3.106,00</w:t>
            </w:r>
          </w:p>
        </w:tc>
      </w:tr>
      <w:tr w:rsidR="00D51C64" w:rsidRPr="006E336F" w14:paraId="17FD986E" w14:textId="77777777" w:rsidTr="009F0368"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F13" w14:textId="2C715E06" w:rsidR="00D51C64" w:rsidRPr="006E336F" w:rsidRDefault="00D51C64" w:rsidP="00D51C64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0E8" w14:textId="07426FEC" w:rsidR="00D51C64" w:rsidRPr="006E336F" w:rsidRDefault="00D51C64" w:rsidP="00D51C64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8.479,05</w:t>
            </w:r>
          </w:p>
        </w:tc>
      </w:tr>
    </w:tbl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D51C64" w:rsidRPr="006E336F" w14:paraId="6DCD432D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0CBF4" w14:textId="037B01C9" w:rsidR="00D51C64" w:rsidRPr="006E336F" w:rsidRDefault="00D51C64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ANDREIA LORENZI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CNPJ Nº 17.189.700/001-79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D51C64" w:rsidRPr="006E336F" w14:paraId="1B69E31E" w14:textId="77777777" w:rsidTr="00D51C64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69718FE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A6CE06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3A7880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2D8272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F20EE2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1A31A1CF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195464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4FC78A7F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1901E1" w14:textId="77777777" w:rsidR="00D51C64" w:rsidRPr="006E336F" w:rsidRDefault="00D51C64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D51C64" w:rsidRPr="006E336F" w14:paraId="18A944A0" w14:textId="77777777" w:rsidTr="00D51C64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30EF84" w14:textId="44355CA0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615C23" w14:textId="4E2F4AC1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18ABF8" w14:textId="0753A5C8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A094F" w14:textId="2F0BB110" w:rsidR="00D51C64" w:rsidRPr="006E336F" w:rsidRDefault="00D51C64" w:rsidP="00D51C64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POLTRONA HOSPITALAR. Estrutura em ferro com capacidade de carga de até 150 kg; pintura epóxi eletrostática; largura é 80 cm; comprimento sentado é 1 metro e reclinado estende-se a 1,65 metros; altura na posição sentada é de 1,10 metros e quando reclinada o assento fica com 50 cm de altura; 4 posições de inclinação; inclinação por engate rápido acionada por manopla; apoio de braço e de pernas; inclinação simultânea de encosto, braços e apoio de pernas; estofamento com espuma; revestimento em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courvim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; fácil limpeza; indicação: para descanso de pacientes e acompanhantes, utilizada também para doação de sangue.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CCBE63" w14:textId="6B33546C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 xml:space="preserve">ALFRS </w:t>
            </w:r>
          </w:p>
          <w:p w14:paraId="05F721F5" w14:textId="77777777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ALFR</w:t>
            </w:r>
          </w:p>
          <w:p w14:paraId="6793E8B9" w14:textId="49A4FF4E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PHDM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53F6EC" w14:textId="40043D17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900,00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47CED" w14:textId="14651464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1.800,00</w:t>
            </w:r>
          </w:p>
        </w:tc>
      </w:tr>
      <w:tr w:rsidR="00D51C64" w:rsidRPr="006E336F" w14:paraId="2076D7A3" w14:textId="77777777" w:rsidTr="00D51C64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B36E27" w14:textId="1D88FDF4" w:rsidR="00D51C64" w:rsidRPr="006E336F" w:rsidRDefault="00D51C64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957821" w14:textId="2B833596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2E590A" w14:textId="63AB7AF4" w:rsidR="00D51C64" w:rsidRPr="006E336F" w:rsidRDefault="00D51C64" w:rsidP="00D51C6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AA04F" w14:textId="4498DD13" w:rsidR="00D51C64" w:rsidRPr="006E336F" w:rsidRDefault="00D51C64" w:rsidP="00D51C6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>ESCADA DE DOIS DEGRAUS EM AÇO: Estrutura construida em tubos pintados 7/8, dois degraus em chapa com poiso antiderrapante, pés com ponteiras de borracha, tratamento anti- ferruginoso,pintura eletrostática á p[ó, dimensçoes aproximadas 0,35x0,36x0,45 cm. (LXAXC)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BE8FD6" w14:textId="77777777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 xml:space="preserve">ALFRS </w:t>
            </w:r>
          </w:p>
          <w:p w14:paraId="2584E213" w14:textId="65BE9728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ALF E2DI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E1B19D" w14:textId="6DEC9070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120,00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7D582" w14:textId="033C84F5" w:rsidR="00D51C64" w:rsidRPr="006E336F" w:rsidRDefault="00D51C64" w:rsidP="00D51C64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480,00</w:t>
            </w:r>
          </w:p>
        </w:tc>
      </w:tr>
      <w:tr w:rsidR="003E4587" w:rsidRPr="006E336F" w14:paraId="271C087F" w14:textId="77777777" w:rsidTr="00C1016A">
        <w:trPr>
          <w:trHeight w:val="291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2DB" w14:textId="211C6E94" w:rsidR="003E4587" w:rsidRPr="006E336F" w:rsidRDefault="003E4587" w:rsidP="003E4587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ED54746" w14:textId="2301725B" w:rsidR="003E4587" w:rsidRPr="006E336F" w:rsidRDefault="003E4587" w:rsidP="00D51C64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2.280,00</w:t>
            </w:r>
          </w:p>
        </w:tc>
      </w:tr>
    </w:tbl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3E4587" w:rsidRPr="006E336F" w14:paraId="02F97718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98328" w14:textId="2113AC89" w:rsidR="003E4587" w:rsidRPr="006E336F" w:rsidRDefault="003E4587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DELTA SHOP DISTRIBUIDORA DE PRODUTOS HOSPITALARES LTDA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CNPJ Nº 19.316.524/0001-14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3E4587" w:rsidRPr="006E336F" w14:paraId="2FD2A508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5A73DD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1BBC35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0FFC58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509390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D39BBBF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2AE496AF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757AA3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1BEE887F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F73C57" w14:textId="77777777" w:rsidR="003E4587" w:rsidRPr="006E336F" w:rsidRDefault="003E4587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3E4587" w:rsidRPr="006E336F" w14:paraId="356C08B4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68122" w14:textId="4236E020" w:rsidR="003E4587" w:rsidRPr="006E336F" w:rsidRDefault="003E4587" w:rsidP="003E4587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34E8BD" w14:textId="4E410324" w:rsidR="003E4587" w:rsidRPr="006E336F" w:rsidRDefault="003E4587" w:rsidP="003E4587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1905F" w14:textId="2F225BEA" w:rsidR="003E4587" w:rsidRPr="006E336F" w:rsidRDefault="003E4587" w:rsidP="003E4587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01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9C7411" w14:textId="542CDFB2" w:rsidR="003E4587" w:rsidRPr="006E336F" w:rsidRDefault="003E4587" w:rsidP="003E4587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CADILLAC. Aparelho de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Pilates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Cadilacc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Classic. Peso máximo permitido 140kg, dimensões:230x78x220cm. Peso 80 kg. Estrutura em madeira natural maciça de eucalipto e aço inox 304. Cintos de segurança feitos em nylon, mosquetões com travamento de segurança. Ajuste da altura do quadro superior em seis posições. Ajuste do trapézio e apoio de molas em 16 posições. Molas blindadas em aço carbono niquelado, com as densidades: Azul densidade ultraleve. Amarela densidade leve. Vermelha densidade média. Verde densidade forte e Preta densidade ultra </w:t>
            </w:r>
            <w:r w:rsidRPr="006E336F">
              <w:rPr>
                <w:rFonts w:ascii="Arial Narrow" w:hAnsi="Arial Narrow" w:cs="Arial"/>
                <w:sz w:val="21"/>
                <w:szCs w:val="21"/>
              </w:rPr>
              <w:lastRenderedPageBreak/>
              <w:t xml:space="preserve">forte.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E28ECE" w14:textId="77777777" w:rsidR="003E4587" w:rsidRPr="006E336F" w:rsidRDefault="00AB1DA0" w:rsidP="003E4587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ARKTUS</w:t>
            </w:r>
          </w:p>
          <w:p w14:paraId="741D64B3" w14:textId="3DB020CB" w:rsidR="00AB1DA0" w:rsidRPr="006E336F" w:rsidRDefault="00AB1DA0" w:rsidP="003E4587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PA 00680A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AD0D88" w14:textId="658B45F0" w:rsidR="003E4587" w:rsidRPr="006E336F" w:rsidRDefault="00AB1DA0" w:rsidP="003E4587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7.166,00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ECE077" w14:textId="58738826" w:rsidR="003E4587" w:rsidRPr="006E336F" w:rsidRDefault="00AB1DA0" w:rsidP="003E4587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7.166,00</w:t>
            </w:r>
          </w:p>
        </w:tc>
      </w:tr>
      <w:tr w:rsidR="00AB1DA0" w:rsidRPr="006E336F" w14:paraId="49C10C9E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0EE7D0" w14:textId="3D62FD8C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DFDE1F" w14:textId="19A5B2B0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5910A5" w14:textId="04C4C0B7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E06B6D" w14:textId="0B21D77E" w:rsidR="00AB1DA0" w:rsidRPr="006E336F" w:rsidRDefault="00AB1DA0" w:rsidP="00AB1DA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REFORMER: Aparelho de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pilates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Reformer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. Peso máximo suportado 140 kg, dimensões267x83x45. Peso 89 kg, Estrutura em madeira natural de eucalipto e aço carbono 1020, em aço inox. Sistema de roldanas com regulagem de alturas das cordas e polias. Ajuste da altura das hastes de elevação de corda em 5 pontos de regulagem. Ajuste de ângulo de barra móvel em 5 posições. Ajuste das posições de apoio de ombros, pode ser utilizada como apoio de ombros ou invertida, com o suporte para apoio de mãos. Ajuste de inclinação do apoio de cabeça, a inclinação varia de 0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ma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70 graus. Opção de ajuste da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pré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- carga das molas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dsponivel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03 posições. Mosquetões em aço com travamento de segurança. Molas blindadas em aço carbono niquelado, com as densidades. Amarela densidade leve, Azul densidade média e Verde densidade forte.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7AE65A" w14:textId="77777777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ARKTUS</w:t>
            </w:r>
          </w:p>
          <w:p w14:paraId="5185F423" w14:textId="6283A891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PA566A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F3BDC1" w14:textId="1D443A46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6.300,00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C36331" w14:textId="7B3FDD84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6.300,00</w:t>
            </w:r>
          </w:p>
        </w:tc>
      </w:tr>
      <w:tr w:rsidR="00AB1DA0" w:rsidRPr="006E336F" w14:paraId="114B123F" w14:textId="77777777" w:rsidTr="004C591F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52DEF1" w14:textId="35F644EF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3FB61F" w14:textId="43BF6781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3A6C67" w14:textId="20F2A22C" w:rsidR="00AB1DA0" w:rsidRPr="006E336F" w:rsidRDefault="00AB1DA0" w:rsidP="00AB1DA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25D542D" w14:textId="17443174" w:rsidR="00AB1DA0" w:rsidRPr="006E336F" w:rsidRDefault="00AB1DA0" w:rsidP="00AB1DA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CADEIRA DE RODAS MANUAL. Estrutura dobrável em duplo X; fabricada em aço carbono; pintura eletrostática epóxi; encosto flexível em nylon acolchoado; assento flexível em nylon acolchoado; acompanha almofada 5 cm de alta densidade; apoio de braço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escamoteável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/rebatível; apoio de pés removível e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escamoteável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/rebatível; protetor de roupas em nylon com aba; freios bilateral; faixa de panturrilha; rodas dianteiras 6" maciças, com eixo fixo e rolamento blindado; rodas traseiras 24" maciças, com eixo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quick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removível; peso da cadeira: 16kg; capacidade de peso: até 110kg; largura assento: 44 cm / profundidade: 40 cm / altura encosto: 40 cm; cor: preto.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2927AC" w14:textId="77777777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 xml:space="preserve">DUNE </w:t>
            </w:r>
          </w:p>
          <w:p w14:paraId="01733B5C" w14:textId="472D3D6A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ACTIVE ADULTO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B8F963" w14:textId="3C210743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1.079,00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4410F4" w14:textId="7EDF2C1F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4.316,00</w:t>
            </w:r>
          </w:p>
        </w:tc>
      </w:tr>
      <w:tr w:rsidR="00AB1DA0" w:rsidRPr="006E336F" w14:paraId="5A7B3CEE" w14:textId="77777777" w:rsidTr="003A227F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56551" w14:textId="291F8292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CCAF3E" w14:textId="38E0F69A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6BA515" w14:textId="29614A70" w:rsidR="00AB1DA0" w:rsidRPr="006E336F" w:rsidRDefault="00AB1DA0" w:rsidP="00AB1DA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05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8DC03" w14:textId="14717206" w:rsidR="00AB1DA0" w:rsidRPr="006E336F" w:rsidRDefault="00AB1DA0" w:rsidP="00AB1DA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>OXÍMETRO ADULTO. Visor em tecnologia OLED, melhor visualização em qualquer condição de luminosidade; informa saturação (Sat O</w:t>
            </w:r>
            <w:r w:rsidRPr="006E336F">
              <w:rPr>
                <w:rFonts w:ascii="Arial Narrow" w:hAnsi="Arial Narrow" w:cs="Arial"/>
                <w:sz w:val="21"/>
                <w:szCs w:val="21"/>
                <w:vertAlign w:val="subscript"/>
              </w:rPr>
              <w:t>2</w:t>
            </w: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) e frequência cardíaca; capa protetora em silicone e estojo para armazenamento; 01 cordão de transporte; 02 pilhas AAA; 01 manual de instruções; </w:t>
            </w: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>garantia do fabricante: no mínimo 01 ano.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92582F" w14:textId="77777777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SHANGHAI BERRY</w:t>
            </w:r>
          </w:p>
          <w:p w14:paraId="0F0D4093" w14:textId="2A2BE165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BM1000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7306F2" w14:textId="5910CF46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104,00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DE2696" w14:textId="7F6E28EE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520,00</w:t>
            </w:r>
          </w:p>
        </w:tc>
      </w:tr>
      <w:tr w:rsidR="00AB1DA0" w:rsidRPr="006E336F" w14:paraId="1239F798" w14:textId="77777777" w:rsidTr="00AD2FEB">
        <w:trPr>
          <w:trHeight w:val="291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8244EA" w14:textId="57AADF3C" w:rsidR="00AB1DA0" w:rsidRPr="006E336F" w:rsidRDefault="00AB1DA0" w:rsidP="00AB1DA0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9AA1B2" w14:textId="0B0007E1" w:rsidR="00AB1DA0" w:rsidRPr="006E336F" w:rsidRDefault="00AB1DA0" w:rsidP="00AB1DA0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18.302,00</w:t>
            </w:r>
          </w:p>
        </w:tc>
      </w:tr>
    </w:tbl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AB1DA0" w:rsidRPr="006E336F" w14:paraId="4EE08750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02B78" w14:textId="53DDDFF0" w:rsidR="00AB1DA0" w:rsidRPr="006E336F" w:rsidRDefault="00AB1DA0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EFICAZ MED COMERCIO DE PRODUTOS HOSPITALARES LTDA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CNPJ Nº 17.605.216/0001-83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AB1DA0" w:rsidRPr="006E336F" w14:paraId="7A87D362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B3F77C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2A0759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6896C2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6C5783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65F78F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20D700EB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AF449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1D8A8836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lastRenderedPageBreak/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984479" w14:textId="77777777" w:rsidR="00AB1DA0" w:rsidRPr="006E336F" w:rsidRDefault="00AB1DA0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lastRenderedPageBreak/>
              <w:t>VALOR TOTAL R$</w:t>
            </w:r>
          </w:p>
        </w:tc>
      </w:tr>
      <w:tr w:rsidR="00AB1DA0" w:rsidRPr="006E336F" w14:paraId="5E3123AE" w14:textId="77777777" w:rsidTr="00B75FCC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9ECA2B" w14:textId="6666BFCE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BE885E" w14:textId="0ED93FF2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82798E" w14:textId="3F76CEED" w:rsidR="00AB1DA0" w:rsidRPr="006E336F" w:rsidRDefault="00AB1DA0" w:rsidP="00AB1DA0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05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E1CB8" w14:textId="4BED33C9" w:rsidR="00AB1DA0" w:rsidRPr="006E336F" w:rsidRDefault="00AB1DA0" w:rsidP="00AB1DA0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TERMÔMETRO DIGITAL DE TESTA SEM CONTATO COM INFRAVERMELHO. Sem contato com a pele, mais prático e higiênico; 3 em 1: medição da temperatura corpórea, ambientes e superfícies; infravermelho: medição instantânea; visor color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glow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>: o display muda de cor conforme a temperatura indicada, facilitando a leitura; alarme de febre; 30 memórias; funciona com 2 pilhas AAA (inclusas); resultados do teste: expressos em graus Celsius (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ºC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) e em graus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Farenheit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(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ºF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); tempo de teste: aproximadamente 1 segundo; faixa de medição modo pessoa: 34ºC a 42,2ºC (93,2ºF a 108,0ºF); </w:t>
            </w: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>garantia do fabricante: no mínimo 01 ano.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209A68" w14:textId="3FC122C4" w:rsidR="00AB1DA0" w:rsidRPr="006E336F" w:rsidRDefault="00AB1DA0" w:rsidP="00AB1DA0">
            <w:pPr>
              <w:jc w:val="both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 </w:t>
            </w: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BIOLAND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D06045" w14:textId="0D81E08F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93,00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0A24C3" w14:textId="7B588A8B" w:rsidR="00AB1DA0" w:rsidRPr="006E336F" w:rsidRDefault="00AB1DA0" w:rsidP="00AB1DA0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465,00</w:t>
            </w:r>
          </w:p>
        </w:tc>
      </w:tr>
      <w:tr w:rsidR="00AB1DA0" w:rsidRPr="006E336F" w14:paraId="7C2DC2EA" w14:textId="77777777" w:rsidTr="006E46FE">
        <w:trPr>
          <w:trHeight w:val="291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B6DD4D" w14:textId="5C01CCCF" w:rsidR="00AB1DA0" w:rsidRPr="006E336F" w:rsidRDefault="00B4291F" w:rsidP="00B4291F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54CC49" w14:textId="7A0C3C27" w:rsidR="00AB1DA0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465,00</w:t>
            </w:r>
          </w:p>
        </w:tc>
      </w:tr>
    </w:tbl>
    <w:p w14:paraId="46820437" w14:textId="77777777" w:rsidR="00843272" w:rsidRPr="006E336F" w:rsidRDefault="00843272" w:rsidP="00AB1DA0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b/>
          <w:sz w:val="21"/>
          <w:szCs w:val="21"/>
        </w:rPr>
      </w:pPr>
    </w:p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B4291F" w:rsidRPr="006E336F" w14:paraId="032D432A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63A09" w14:textId="19C6B064" w:rsidR="00B4291F" w:rsidRPr="006E336F" w:rsidRDefault="00B4291F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ROSSI PRODUTOS HOSPITALARES LTDA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CNPJ Nº 00.072.182/001-06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B4291F" w:rsidRPr="006E336F" w14:paraId="264CD651" w14:textId="77777777" w:rsidTr="00652441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A765834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22BAB4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6166E1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B49743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1BB0CC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6F5A3236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4532FB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63C1C0A4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083E5B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B4291F" w:rsidRPr="006E336F" w14:paraId="377ACB1C" w14:textId="77777777" w:rsidTr="0004140C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C4132D" w14:textId="56522335" w:rsidR="00B4291F" w:rsidRPr="006E336F" w:rsidRDefault="00B4291F" w:rsidP="00B4291F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20906C" w14:textId="281D9128" w:rsidR="00B4291F" w:rsidRPr="006E336F" w:rsidRDefault="00B4291F" w:rsidP="00B4291F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51485D" w14:textId="11566A66" w:rsidR="00B4291F" w:rsidRPr="006E336F" w:rsidRDefault="00B4291F" w:rsidP="00B4291F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03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51FC69" w14:textId="3B3C8DBE" w:rsidR="00B4291F" w:rsidRPr="006E336F" w:rsidRDefault="00B4291F" w:rsidP="00B4291F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REFLETOR DE LUZ AUXILIAR PARA EXAMES CLÍNICOS E GINECOLÓGICOS. Haste superior flexível e cromada; pedestal com haste inferior pintada; altura variável entre 100 a 150 cm; pintura em epóxi a 250° C de alta resistência; base do pedestal com 04 rodízios proporcionando maior sustentação e segurança ao equipamento; alimentação elétrica automática de 127 a 220 v. 50/60 Hz; lâmpada de Led (luz fria e branca); peso líquido: 3 kg; </w:t>
            </w: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>garantia do fabricante: no mínimo 01 ano.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4D462C" w14:textId="2307C133" w:rsidR="00B4291F" w:rsidRPr="006E336F" w:rsidRDefault="00B4291F" w:rsidP="00B4291F">
            <w:pPr>
              <w:jc w:val="both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MIKATOS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89F3E8" w14:textId="214B366F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330,00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5ED0BE" w14:textId="7FDACCFF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990,00</w:t>
            </w:r>
          </w:p>
        </w:tc>
      </w:tr>
      <w:tr w:rsidR="00B4291F" w:rsidRPr="006E336F" w14:paraId="24F0B630" w14:textId="77777777" w:rsidTr="0004140C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73B945" w14:textId="31A87A64" w:rsidR="00B4291F" w:rsidRPr="006E336F" w:rsidRDefault="00B4291F" w:rsidP="00B4291F">
            <w:pPr>
              <w:jc w:val="both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976322" w14:textId="276C1C08" w:rsidR="00B4291F" w:rsidRPr="006E336F" w:rsidRDefault="00B4291F" w:rsidP="00B4291F">
            <w:pPr>
              <w:jc w:val="both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C2EBBD" w14:textId="797C203E" w:rsidR="00B4291F" w:rsidRPr="006E336F" w:rsidRDefault="00B4291F" w:rsidP="00B4291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A8A14" w14:textId="29EDD35A" w:rsidR="00B4291F" w:rsidRPr="006E336F" w:rsidRDefault="00B4291F" w:rsidP="00B4291F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OTOSCÓPIO. Específico para exames das partes internas do ouvido; possui lâmpada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xenon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para iluminar através de feixe de luz concentrado e uma lente de aumento de 2,5 x para uma análise com excelente nitidez; constituído de peças móveis com sistema de rosca (cabo e cabeçote) e de fácil limpeza; cabo com botão liga/desliga; presilha em aço inoxidável; cabeçote com lente acrílica de 2,5 x de aumento; 02 espéculos pretos esterilizáveis 33 mm; 02 espéculos pretos esterilizáveis 37 mm; 05 espéculos cinzas reutilizáveis 33 mm; 05 espéculos cinzas reutilizáveis 37 mm; 01 lâmpada 2,5 Volts; 01 estojo para acondicionamento; </w:t>
            </w: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 xml:space="preserve">garantia do fabricante: no </w:t>
            </w: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lastRenderedPageBreak/>
              <w:t>mínimo 01 ano.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EFE1A1" w14:textId="15942323" w:rsidR="00B4291F" w:rsidRPr="006E336F" w:rsidRDefault="00B4291F" w:rsidP="00B4291F">
            <w:pPr>
              <w:jc w:val="both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lastRenderedPageBreak/>
              <w:t>MIKATOS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AFB873" w14:textId="01442BF2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440,00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440140" w14:textId="5FBF828F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1.760,00</w:t>
            </w:r>
          </w:p>
        </w:tc>
      </w:tr>
      <w:tr w:rsidR="00B4291F" w:rsidRPr="006E336F" w14:paraId="3DBE5D02" w14:textId="77777777" w:rsidTr="00B4291F">
        <w:trPr>
          <w:trHeight w:val="60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488239" w14:textId="7A0729EF" w:rsidR="00B4291F" w:rsidRPr="006E336F" w:rsidRDefault="00B4291F" w:rsidP="00B4291F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B8987A" w14:textId="622A0BC8" w:rsidR="00B4291F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2.750,00</w:t>
            </w:r>
          </w:p>
        </w:tc>
      </w:tr>
    </w:tbl>
    <w:p w14:paraId="19C435FB" w14:textId="6411D6B8" w:rsidR="00B434C2" w:rsidRPr="006E336F" w:rsidRDefault="00B434C2" w:rsidP="00B4291F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1B673267" w14:textId="77777777" w:rsidR="00FA0390" w:rsidRPr="006E336F" w:rsidRDefault="00FA0390" w:rsidP="00B4291F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50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4"/>
      </w:tblGrid>
      <w:tr w:rsidR="00B4291F" w:rsidRPr="006E336F" w14:paraId="061D6933" w14:textId="77777777" w:rsidTr="00652441">
        <w:trPr>
          <w:cantSplit/>
          <w:trHeight w:val="405"/>
        </w:trPr>
        <w:tc>
          <w:tcPr>
            <w:tcW w:w="9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7859B" w14:textId="6D439E20" w:rsidR="00B4291F" w:rsidRPr="006E336F" w:rsidRDefault="00B4291F" w:rsidP="00652441">
            <w:pPr>
              <w:tabs>
                <w:tab w:val="center" w:pos="1206"/>
                <w:tab w:val="right" w:pos="2412"/>
              </w:tabs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TARICK KARIM KHADER -ME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 xml:space="preserve"> -</w:t>
            </w:r>
            <w:r w:rsidRPr="006E336F">
              <w:rPr>
                <w:rFonts w:ascii="Arial Narrow" w:hAnsi="Arial Narrow" w:cs="Arial"/>
                <w:b/>
                <w:sz w:val="21"/>
                <w:szCs w:val="21"/>
              </w:rPr>
              <w:t>CNPJ Nº 33.800.564/0001-68</w:t>
            </w:r>
          </w:p>
        </w:tc>
      </w:tr>
    </w:tbl>
    <w:tbl>
      <w:tblPr>
        <w:tblStyle w:val="Tabelacomgrad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67"/>
        <w:gridCol w:w="709"/>
        <w:gridCol w:w="3826"/>
        <w:gridCol w:w="1276"/>
        <w:gridCol w:w="1134"/>
        <w:gridCol w:w="1278"/>
      </w:tblGrid>
      <w:tr w:rsidR="00B4291F" w:rsidRPr="006E336F" w14:paraId="1FA9537C" w14:textId="77777777" w:rsidTr="00B4291F">
        <w:trPr>
          <w:trHeight w:val="410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596D7F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CA5BCE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430D04B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B39AA6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409E22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MARCA</w:t>
            </w:r>
          </w:p>
          <w:p w14:paraId="71FF514B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DEAD5E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 xml:space="preserve">VALOR UNITÁRIO </w:t>
            </w:r>
          </w:p>
          <w:p w14:paraId="7BADEA8D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0C29B8" w14:textId="77777777" w:rsidR="00B4291F" w:rsidRPr="006E336F" w:rsidRDefault="00B4291F" w:rsidP="00652441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</w:tr>
      <w:tr w:rsidR="00B4291F" w:rsidRPr="006E336F" w14:paraId="3600AD1B" w14:textId="77777777" w:rsidTr="00924363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3DF3D8" w14:textId="795B6F8B" w:rsidR="00B4291F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C06310" w14:textId="43D33064" w:rsidR="00B4291F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51C20" w14:textId="17F440C6" w:rsidR="00B4291F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4FB1F" w14:textId="1065BA9C" w:rsidR="00B4291F" w:rsidRPr="006E336F" w:rsidRDefault="00B4291F" w:rsidP="00192ABC">
            <w:pPr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BOLA: Bola suíça para </w:t>
            </w: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</w:rPr>
              <w:t>pilates</w:t>
            </w:r>
            <w:proofErr w:type="spellEnd"/>
            <w:r w:rsidRPr="006E336F">
              <w:rPr>
                <w:rFonts w:ascii="Arial Narrow" w:hAnsi="Arial Narrow" w:cs="Arial"/>
                <w:sz w:val="21"/>
                <w:szCs w:val="21"/>
              </w:rPr>
              <w:t xml:space="preserve"> 75 cm.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92CC13" w14:textId="4091D11A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BOLA PILATES YOGA FITNESS 75 CM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ABB976" w14:textId="3EB8AFB9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146,45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F6C56D" w14:textId="1B6DA04F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146,45</w:t>
            </w:r>
          </w:p>
        </w:tc>
      </w:tr>
      <w:tr w:rsidR="00B4291F" w:rsidRPr="006E336F" w14:paraId="6D214AA5" w14:textId="77777777" w:rsidTr="00924363">
        <w:trPr>
          <w:trHeight w:val="291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EFD121" w14:textId="62F7591C" w:rsidR="00B4291F" w:rsidRPr="006E336F" w:rsidRDefault="00B4291F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36CDE1" w14:textId="4622620F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proofErr w:type="spellStart"/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852A58" w14:textId="3018BFF4" w:rsidR="00B4291F" w:rsidRPr="006E336F" w:rsidRDefault="00B4291F" w:rsidP="00B4291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E336F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66A9A" w14:textId="4088B9B3" w:rsidR="00B4291F" w:rsidRPr="006E336F" w:rsidRDefault="00B4291F" w:rsidP="00192ABC">
            <w:pPr>
              <w:rPr>
                <w:rFonts w:ascii="Arial Narrow" w:hAnsi="Arial Narrow" w:cs="Arial"/>
                <w:sz w:val="21"/>
                <w:szCs w:val="21"/>
              </w:rPr>
            </w:pPr>
            <w:r w:rsidRPr="006E336F">
              <w:rPr>
                <w:rFonts w:ascii="Arial Narrow" w:hAnsi="Arial Narrow" w:cs="Arial"/>
                <w:noProof/>
                <w:sz w:val="21"/>
                <w:szCs w:val="21"/>
              </w:rPr>
              <w:t xml:space="preserve">MEIA LUA INVERTIDA: Meia Lua Invertida para pilates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480DF" w14:textId="64ED6989" w:rsidR="00B4291F" w:rsidRPr="006E336F" w:rsidRDefault="00B4291F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 xml:space="preserve">ARKTUS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70A648" w14:textId="3394CE17" w:rsidR="00B4291F" w:rsidRPr="006E336F" w:rsidRDefault="00192ABC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411,50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A7E5A2" w14:textId="0E157A50" w:rsidR="00B4291F" w:rsidRPr="006E336F" w:rsidRDefault="00192ABC" w:rsidP="00B4291F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sz w:val="21"/>
                <w:szCs w:val="21"/>
                <w:lang w:eastAsia="en-US"/>
              </w:rPr>
              <w:t>411,50</w:t>
            </w:r>
          </w:p>
        </w:tc>
      </w:tr>
      <w:tr w:rsidR="00192ABC" w:rsidRPr="006E336F" w14:paraId="43CFC3CF" w14:textId="77777777" w:rsidTr="00F35694">
        <w:trPr>
          <w:trHeight w:val="291"/>
        </w:trPr>
        <w:tc>
          <w:tcPr>
            <w:tcW w:w="82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0A2680" w14:textId="76A0C48C" w:rsidR="00192ABC" w:rsidRPr="006E336F" w:rsidRDefault="00192ABC" w:rsidP="00192ABC">
            <w:pPr>
              <w:jc w:val="right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 R$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73E2C7" w14:textId="3300FB14" w:rsidR="00192ABC" w:rsidRPr="006E336F" w:rsidRDefault="00192ABC" w:rsidP="00B4291F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6E336F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557,95</w:t>
            </w:r>
          </w:p>
        </w:tc>
      </w:tr>
    </w:tbl>
    <w:p w14:paraId="14735DF8" w14:textId="77777777" w:rsidR="00B434C2" w:rsidRPr="006E336F" w:rsidRDefault="00B434C2" w:rsidP="00AB1DA0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7F8D493E" w14:textId="77777777" w:rsidR="00B434C2" w:rsidRPr="006E336F" w:rsidRDefault="00B434C2" w:rsidP="0022566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1"/>
          <w:szCs w:val="21"/>
        </w:rPr>
      </w:pPr>
    </w:p>
    <w:p w14:paraId="37C6DBD1" w14:textId="2EBDFD26" w:rsidR="00C11E2B" w:rsidRPr="006E336F" w:rsidRDefault="008408B0" w:rsidP="006E336F">
      <w:pPr>
        <w:pStyle w:val="Corpodetexto"/>
        <w:tabs>
          <w:tab w:val="left" w:pos="0"/>
        </w:tabs>
        <w:spacing w:after="0"/>
        <w:rPr>
          <w:rFonts w:ascii="Arial Narrow" w:hAnsi="Arial Narrow"/>
          <w:sz w:val="21"/>
          <w:szCs w:val="21"/>
        </w:rPr>
      </w:pPr>
      <w:r w:rsidRPr="006E336F">
        <w:rPr>
          <w:rFonts w:ascii="Arial Narrow" w:hAnsi="Arial Narrow" w:cs="Arial"/>
          <w:sz w:val="21"/>
          <w:szCs w:val="21"/>
        </w:rPr>
        <w:t xml:space="preserve">Em conformidade com o Edital </w:t>
      </w:r>
      <w:r w:rsidR="002C327C" w:rsidRPr="006E336F">
        <w:rPr>
          <w:rFonts w:ascii="Arial Narrow" w:hAnsi="Arial Narrow"/>
          <w:sz w:val="21"/>
          <w:szCs w:val="21"/>
        </w:rPr>
        <w:t>o</w:t>
      </w:r>
      <w:r w:rsidR="006E336F" w:rsidRPr="006E336F">
        <w:rPr>
          <w:rFonts w:ascii="Arial Narrow" w:hAnsi="Arial Narrow"/>
          <w:sz w:val="21"/>
          <w:szCs w:val="21"/>
        </w:rPr>
        <w:t xml:space="preserve"> </w:t>
      </w:r>
      <w:r w:rsidR="006E336F" w:rsidRPr="006E336F">
        <w:rPr>
          <w:rFonts w:ascii="Arial Narrow" w:hAnsi="Arial Narrow"/>
          <w:sz w:val="21"/>
          <w:szCs w:val="21"/>
        </w:rPr>
        <w:t>prazo de entrega dos equipamentos não poderá ser superior a 15 (quinze) dias, contados a partir do recebimento da do Empenho e da emissão do Contrato de Fornecimento</w:t>
      </w:r>
      <w:r w:rsidR="00297F61" w:rsidRPr="006E336F">
        <w:rPr>
          <w:rFonts w:ascii="Arial Narrow" w:hAnsi="Arial Narrow"/>
          <w:sz w:val="21"/>
          <w:szCs w:val="21"/>
        </w:rPr>
        <w:t xml:space="preserve">. </w:t>
      </w:r>
      <w:r w:rsidR="00C11E2B" w:rsidRPr="006E336F">
        <w:rPr>
          <w:rFonts w:ascii="Arial Narrow" w:hAnsi="Arial Narrow" w:cs="Arial"/>
          <w:sz w:val="21"/>
          <w:szCs w:val="21"/>
        </w:rPr>
        <w:t xml:space="preserve">O pagamento </w:t>
      </w:r>
      <w:r w:rsidR="00C11E2B" w:rsidRPr="006E336F">
        <w:rPr>
          <w:rFonts w:ascii="Arial Narrow" w:hAnsi="Arial Narrow"/>
          <w:sz w:val="21"/>
          <w:szCs w:val="21"/>
        </w:rPr>
        <w:t>será efetuado em até 0</w:t>
      </w:r>
      <w:r w:rsidR="00F31505" w:rsidRPr="006E336F">
        <w:rPr>
          <w:rFonts w:ascii="Arial Narrow" w:hAnsi="Arial Narrow"/>
          <w:sz w:val="21"/>
          <w:szCs w:val="21"/>
        </w:rPr>
        <w:t>8</w:t>
      </w:r>
      <w:r w:rsidR="00C11E2B" w:rsidRPr="006E336F">
        <w:rPr>
          <w:rFonts w:ascii="Arial Narrow" w:hAnsi="Arial Narrow"/>
          <w:sz w:val="21"/>
          <w:szCs w:val="21"/>
        </w:rPr>
        <w:t xml:space="preserve"> (o</w:t>
      </w:r>
      <w:r w:rsidR="00F31505" w:rsidRPr="006E336F">
        <w:rPr>
          <w:rFonts w:ascii="Arial Narrow" w:hAnsi="Arial Narrow"/>
          <w:sz w:val="21"/>
          <w:szCs w:val="21"/>
        </w:rPr>
        <w:t>ito</w:t>
      </w:r>
      <w:r w:rsidR="00C11E2B" w:rsidRPr="006E336F">
        <w:rPr>
          <w:rFonts w:ascii="Arial Narrow" w:hAnsi="Arial Narrow"/>
          <w:sz w:val="21"/>
          <w:szCs w:val="21"/>
        </w:rPr>
        <w:t xml:space="preserve">) dias </w:t>
      </w:r>
      <w:r w:rsidR="00297F61" w:rsidRPr="006E336F">
        <w:rPr>
          <w:rFonts w:ascii="Arial Narrow" w:hAnsi="Arial Narrow"/>
          <w:sz w:val="21"/>
          <w:szCs w:val="21"/>
        </w:rPr>
        <w:t xml:space="preserve">úteis </w:t>
      </w:r>
      <w:r w:rsidR="00C11E2B" w:rsidRPr="006E336F">
        <w:rPr>
          <w:rFonts w:ascii="Arial Narrow" w:hAnsi="Arial Narrow"/>
          <w:sz w:val="21"/>
          <w:szCs w:val="21"/>
        </w:rPr>
        <w:t>após a entrega, mediante a apresentação</w:t>
      </w:r>
      <w:r w:rsidR="00B77FF7" w:rsidRPr="006E336F">
        <w:rPr>
          <w:rFonts w:ascii="Arial Narrow" w:hAnsi="Arial Narrow"/>
          <w:sz w:val="21"/>
          <w:szCs w:val="21"/>
        </w:rPr>
        <w:t xml:space="preserve"> do</w:t>
      </w:r>
      <w:r w:rsidR="006E336F" w:rsidRPr="006E336F">
        <w:rPr>
          <w:rFonts w:ascii="Arial Narrow" w:hAnsi="Arial Narrow"/>
          <w:sz w:val="21"/>
          <w:szCs w:val="21"/>
        </w:rPr>
        <w:t xml:space="preserve"> competente documento fiscal. </w:t>
      </w:r>
    </w:p>
    <w:p w14:paraId="62EBC2DB" w14:textId="77777777" w:rsidR="00297F61" w:rsidRPr="006E336F" w:rsidRDefault="00297F61" w:rsidP="00225669">
      <w:pPr>
        <w:ind w:right="55" w:firstLine="1418"/>
        <w:rPr>
          <w:rFonts w:ascii="Arial Narrow" w:hAnsi="Arial Narrow" w:cs="Arial"/>
          <w:b/>
          <w:sz w:val="21"/>
          <w:szCs w:val="21"/>
        </w:rPr>
      </w:pPr>
    </w:p>
    <w:p w14:paraId="3BBD90F5" w14:textId="6144572B" w:rsidR="00352234" w:rsidRPr="006E336F" w:rsidRDefault="008408B0" w:rsidP="00225669">
      <w:pPr>
        <w:ind w:right="55"/>
        <w:rPr>
          <w:rFonts w:ascii="Arial Narrow" w:hAnsi="Arial Narrow" w:cs="Arial"/>
          <w:sz w:val="21"/>
          <w:szCs w:val="21"/>
        </w:rPr>
      </w:pPr>
      <w:r w:rsidRPr="006E336F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6E336F">
        <w:rPr>
          <w:rFonts w:ascii="Arial Narrow" w:hAnsi="Arial Narrow" w:cs="Arial"/>
          <w:sz w:val="21"/>
          <w:szCs w:val="21"/>
        </w:rPr>
        <w:t xml:space="preserve">, aos </w:t>
      </w:r>
      <w:r w:rsidR="006E336F">
        <w:rPr>
          <w:rFonts w:ascii="Arial Narrow" w:hAnsi="Arial Narrow" w:cs="Arial"/>
          <w:sz w:val="21"/>
          <w:szCs w:val="21"/>
        </w:rPr>
        <w:t>02</w:t>
      </w:r>
      <w:bookmarkStart w:id="0" w:name="_GoBack"/>
      <w:bookmarkEnd w:id="0"/>
      <w:r w:rsidR="006E336F" w:rsidRPr="006E336F">
        <w:rPr>
          <w:rFonts w:ascii="Arial Narrow" w:hAnsi="Arial Narrow" w:cs="Arial"/>
          <w:sz w:val="21"/>
          <w:szCs w:val="21"/>
        </w:rPr>
        <w:t xml:space="preserve"> de agosto de 2022</w:t>
      </w:r>
    </w:p>
    <w:p w14:paraId="79ECB438" w14:textId="08CAC21B" w:rsidR="00B77FF7" w:rsidRPr="006E336F" w:rsidRDefault="00B77FF7" w:rsidP="00225669">
      <w:pPr>
        <w:ind w:right="55"/>
        <w:rPr>
          <w:rFonts w:ascii="Arial Narrow" w:hAnsi="Arial Narrow" w:cs="Arial"/>
          <w:sz w:val="21"/>
          <w:szCs w:val="21"/>
        </w:rPr>
      </w:pPr>
    </w:p>
    <w:p w14:paraId="65853FBA" w14:textId="77777777" w:rsidR="00B77FF7" w:rsidRPr="006E336F" w:rsidRDefault="00B77FF7" w:rsidP="00225669">
      <w:pPr>
        <w:ind w:right="55"/>
        <w:rPr>
          <w:rFonts w:ascii="Arial Narrow" w:hAnsi="Arial Narrow" w:cs="Arial"/>
          <w:sz w:val="21"/>
          <w:szCs w:val="21"/>
        </w:rPr>
      </w:pPr>
    </w:p>
    <w:p w14:paraId="11E6945C" w14:textId="77777777" w:rsidR="00700E8C" w:rsidRPr="006E336F" w:rsidRDefault="00700E8C" w:rsidP="00225669">
      <w:pPr>
        <w:ind w:right="55" w:firstLine="1418"/>
        <w:rPr>
          <w:rFonts w:ascii="Arial Narrow" w:hAnsi="Arial Narrow" w:cs="Arial"/>
          <w:sz w:val="21"/>
          <w:szCs w:val="21"/>
        </w:rPr>
      </w:pPr>
    </w:p>
    <w:p w14:paraId="726ED753" w14:textId="77777777" w:rsidR="00844340" w:rsidRPr="006E336F" w:rsidRDefault="00844340" w:rsidP="00225669">
      <w:pPr>
        <w:ind w:right="55" w:firstLine="1418"/>
        <w:rPr>
          <w:rFonts w:ascii="Arial Narrow" w:hAnsi="Arial Narrow" w:cs="Arial"/>
          <w:sz w:val="21"/>
          <w:szCs w:val="21"/>
        </w:rPr>
      </w:pPr>
    </w:p>
    <w:p w14:paraId="21478091" w14:textId="77777777" w:rsidR="00297F61" w:rsidRPr="006E336F" w:rsidRDefault="00297F61" w:rsidP="00225669">
      <w:pPr>
        <w:ind w:right="55" w:firstLine="1418"/>
        <w:jc w:val="center"/>
        <w:rPr>
          <w:rFonts w:ascii="Arial Narrow" w:hAnsi="Arial Narrow" w:cs="Arial"/>
          <w:sz w:val="21"/>
          <w:szCs w:val="21"/>
        </w:rPr>
      </w:pPr>
    </w:p>
    <w:p w14:paraId="4F1C066D" w14:textId="1B106EF7" w:rsidR="00234B29" w:rsidRPr="006E336F" w:rsidRDefault="00B77FF7" w:rsidP="00225669">
      <w:pPr>
        <w:jc w:val="center"/>
        <w:rPr>
          <w:rFonts w:ascii="Arial Narrow" w:hAnsi="Arial Narrow" w:cs="Arial"/>
          <w:b/>
          <w:sz w:val="21"/>
          <w:szCs w:val="21"/>
        </w:rPr>
      </w:pPr>
      <w:r w:rsidRPr="006E336F">
        <w:rPr>
          <w:rFonts w:ascii="Arial Narrow" w:hAnsi="Arial Narrow" w:cs="Arial"/>
          <w:b/>
          <w:sz w:val="21"/>
          <w:szCs w:val="21"/>
        </w:rPr>
        <w:t>IVELTON MATEUS ZARDO</w:t>
      </w:r>
    </w:p>
    <w:p w14:paraId="012F75F1" w14:textId="669BC638" w:rsidR="006F64E3" w:rsidRPr="006E336F" w:rsidRDefault="00B81A18" w:rsidP="00225669">
      <w:pPr>
        <w:jc w:val="center"/>
        <w:rPr>
          <w:rFonts w:ascii="Arial Narrow" w:hAnsi="Arial Narrow"/>
          <w:sz w:val="21"/>
          <w:szCs w:val="21"/>
          <w:u w:val="single"/>
        </w:rPr>
      </w:pPr>
      <w:proofErr w:type="gramStart"/>
      <w:r w:rsidRPr="006E336F">
        <w:rPr>
          <w:rFonts w:ascii="Arial Narrow" w:hAnsi="Arial Narrow" w:cs="Arial"/>
          <w:sz w:val="21"/>
          <w:szCs w:val="21"/>
        </w:rPr>
        <w:t>Prefeito Municipal</w:t>
      </w:r>
      <w:proofErr w:type="gramEnd"/>
      <w:r w:rsidR="00234B29" w:rsidRPr="006E336F">
        <w:rPr>
          <w:rFonts w:ascii="Arial Narrow" w:hAnsi="Arial Narrow" w:cs="Arial"/>
          <w:sz w:val="21"/>
          <w:szCs w:val="21"/>
        </w:rPr>
        <w:t xml:space="preserve"> </w:t>
      </w:r>
      <w:r w:rsidR="00B77FF7" w:rsidRPr="006E336F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B77FF7" w:rsidRPr="006E336F">
        <w:rPr>
          <w:rFonts w:ascii="Arial Narrow" w:hAnsi="Arial Narrow" w:cs="Arial"/>
          <w:sz w:val="21"/>
          <w:szCs w:val="21"/>
        </w:rPr>
        <w:t>Cotiporã</w:t>
      </w:r>
      <w:proofErr w:type="spellEnd"/>
    </w:p>
    <w:sectPr w:rsidR="006F64E3" w:rsidRPr="006E336F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BB3E" w14:textId="77777777" w:rsidR="00E2350C" w:rsidRDefault="00E2350C" w:rsidP="00965D67">
      <w:r>
        <w:separator/>
      </w:r>
    </w:p>
  </w:endnote>
  <w:endnote w:type="continuationSeparator" w:id="0">
    <w:p w14:paraId="0ECDC897" w14:textId="77777777" w:rsidR="00E2350C" w:rsidRDefault="00E235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90B6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370B72BB" w14:textId="77777777" w:rsidR="00297F61" w:rsidRPr="0022793B" w:rsidRDefault="00E2350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D3D36E4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D1E6" w14:textId="77777777" w:rsidR="00E2350C" w:rsidRDefault="00E2350C" w:rsidP="00965D67">
      <w:r>
        <w:separator/>
      </w:r>
    </w:p>
  </w:footnote>
  <w:footnote w:type="continuationSeparator" w:id="0">
    <w:p w14:paraId="6FC6BA9F" w14:textId="77777777" w:rsidR="00E2350C" w:rsidRDefault="00E235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ECB2" w14:textId="77777777" w:rsidR="00E7304B" w:rsidRPr="0084175A" w:rsidRDefault="00E7304B" w:rsidP="00E7304B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305768" wp14:editId="3A961C7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0D63FE4" w14:textId="0CF4E8DB" w:rsidR="00297F61" w:rsidRPr="00E7304B" w:rsidRDefault="00297F61" w:rsidP="00E730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E13CF"/>
    <w:rsid w:val="000F5458"/>
    <w:rsid w:val="00120DED"/>
    <w:rsid w:val="0012624A"/>
    <w:rsid w:val="00126D83"/>
    <w:rsid w:val="00134260"/>
    <w:rsid w:val="00164458"/>
    <w:rsid w:val="00191181"/>
    <w:rsid w:val="00192ABC"/>
    <w:rsid w:val="0019604B"/>
    <w:rsid w:val="001B2B15"/>
    <w:rsid w:val="001D4354"/>
    <w:rsid w:val="001E1672"/>
    <w:rsid w:val="001E255A"/>
    <w:rsid w:val="002048F4"/>
    <w:rsid w:val="002079E1"/>
    <w:rsid w:val="00221895"/>
    <w:rsid w:val="00225669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327C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5F1A"/>
    <w:rsid w:val="003C01E6"/>
    <w:rsid w:val="003C2A24"/>
    <w:rsid w:val="003C4477"/>
    <w:rsid w:val="003D3431"/>
    <w:rsid w:val="003D5F58"/>
    <w:rsid w:val="003E4587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4E1FC2"/>
    <w:rsid w:val="00501EDD"/>
    <w:rsid w:val="00532B41"/>
    <w:rsid w:val="00535013"/>
    <w:rsid w:val="005479D2"/>
    <w:rsid w:val="005574CF"/>
    <w:rsid w:val="005725F4"/>
    <w:rsid w:val="00572D13"/>
    <w:rsid w:val="005806AE"/>
    <w:rsid w:val="00596A4D"/>
    <w:rsid w:val="005A005C"/>
    <w:rsid w:val="005A04F5"/>
    <w:rsid w:val="005A6BAA"/>
    <w:rsid w:val="005D28A8"/>
    <w:rsid w:val="005E1223"/>
    <w:rsid w:val="00603878"/>
    <w:rsid w:val="0060783F"/>
    <w:rsid w:val="006167B2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336F"/>
    <w:rsid w:val="006E7559"/>
    <w:rsid w:val="006F64E3"/>
    <w:rsid w:val="00700E8C"/>
    <w:rsid w:val="007070AD"/>
    <w:rsid w:val="007E0A45"/>
    <w:rsid w:val="00822A8F"/>
    <w:rsid w:val="008408B0"/>
    <w:rsid w:val="0084175A"/>
    <w:rsid w:val="00843272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A161FC"/>
    <w:rsid w:val="00A2079B"/>
    <w:rsid w:val="00A24ABD"/>
    <w:rsid w:val="00A50F20"/>
    <w:rsid w:val="00AB1DA0"/>
    <w:rsid w:val="00AC0A6F"/>
    <w:rsid w:val="00AC3D8B"/>
    <w:rsid w:val="00AC6A6D"/>
    <w:rsid w:val="00AF1FD5"/>
    <w:rsid w:val="00B042E1"/>
    <w:rsid w:val="00B4291F"/>
    <w:rsid w:val="00B434C2"/>
    <w:rsid w:val="00B67154"/>
    <w:rsid w:val="00B77FF7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51C64"/>
    <w:rsid w:val="00D54297"/>
    <w:rsid w:val="00D95A99"/>
    <w:rsid w:val="00DA308A"/>
    <w:rsid w:val="00DB46B9"/>
    <w:rsid w:val="00DB6656"/>
    <w:rsid w:val="00DF53E5"/>
    <w:rsid w:val="00E1751F"/>
    <w:rsid w:val="00E2350C"/>
    <w:rsid w:val="00E303BD"/>
    <w:rsid w:val="00E52882"/>
    <w:rsid w:val="00E54327"/>
    <w:rsid w:val="00E61880"/>
    <w:rsid w:val="00E7304B"/>
    <w:rsid w:val="00E843E1"/>
    <w:rsid w:val="00E90362"/>
    <w:rsid w:val="00E91E5F"/>
    <w:rsid w:val="00EB0952"/>
    <w:rsid w:val="00EC0872"/>
    <w:rsid w:val="00EE1A24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7890"/>
    <w:rsid w:val="00F91D5A"/>
    <w:rsid w:val="00FA0390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CCE4"/>
  <w15:docId w15:val="{4173C527-9740-4382-BF27-F1669016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15F11-C012-47EE-8D25-5B59824D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2089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69</cp:revision>
  <cp:lastPrinted>2022-08-03T14:44:00Z</cp:lastPrinted>
  <dcterms:created xsi:type="dcterms:W3CDTF">2015-01-20T10:04:00Z</dcterms:created>
  <dcterms:modified xsi:type="dcterms:W3CDTF">2022-08-03T14:44:00Z</dcterms:modified>
</cp:coreProperties>
</file>