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896C" w14:textId="77777777" w:rsidR="008408B0" w:rsidRPr="00E1751F" w:rsidRDefault="008408B0" w:rsidP="0022566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083BB74D" w14:textId="77777777" w:rsidR="008408B0" w:rsidRPr="00CD5C18" w:rsidRDefault="008408B0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75F3A7E3" w14:textId="77777777" w:rsidR="005574CF" w:rsidRDefault="005574CF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F7CA208" w14:textId="6BEE7FF2" w:rsidR="008408B0" w:rsidRPr="008408B0" w:rsidRDefault="008408B0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</w:t>
      </w:r>
      <w:r w:rsidR="00700E8C">
        <w:rPr>
          <w:rFonts w:ascii="Arial Narrow" w:hAnsi="Arial Narrow"/>
          <w:b w:val="0"/>
          <w:color w:val="auto"/>
          <w:sz w:val="22"/>
          <w:szCs w:val="22"/>
        </w:rPr>
        <w:t>ELETRÔNICO</w:t>
      </w: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 Nº </w:t>
      </w:r>
      <w:r w:rsidR="00E7304B">
        <w:rPr>
          <w:rFonts w:ascii="Arial Narrow" w:hAnsi="Arial Narrow"/>
          <w:b w:val="0"/>
          <w:color w:val="auto"/>
          <w:sz w:val="22"/>
          <w:szCs w:val="22"/>
        </w:rPr>
        <w:t>0001/2022</w:t>
      </w:r>
    </w:p>
    <w:p w14:paraId="0B60DC69" w14:textId="77777777" w:rsidR="008408B0" w:rsidRPr="00CD5C18" w:rsidRDefault="008408B0" w:rsidP="00225669">
      <w:pPr>
        <w:ind w:right="55"/>
        <w:rPr>
          <w:sz w:val="12"/>
          <w:szCs w:val="12"/>
        </w:rPr>
      </w:pPr>
    </w:p>
    <w:p w14:paraId="1DF450E8" w14:textId="715FC9C5" w:rsidR="008408B0" w:rsidRPr="00CD5C18" w:rsidRDefault="008408B0" w:rsidP="00225669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E7304B">
        <w:rPr>
          <w:rFonts w:ascii="Arial Narrow" w:hAnsi="Arial Narrow"/>
          <w:sz w:val="20"/>
          <w:szCs w:val="20"/>
        </w:rPr>
        <w:t>170/2022</w:t>
      </w:r>
    </w:p>
    <w:p w14:paraId="40D0A6ED" w14:textId="77777777" w:rsidR="008408B0" w:rsidRPr="00126D83" w:rsidRDefault="008408B0" w:rsidP="00225669">
      <w:pPr>
        <w:ind w:left="284" w:right="55"/>
        <w:rPr>
          <w:rFonts w:ascii="Arial Narrow" w:hAnsi="Arial Narrow"/>
          <w:sz w:val="16"/>
          <w:szCs w:val="16"/>
        </w:rPr>
      </w:pPr>
    </w:p>
    <w:p w14:paraId="3784B725" w14:textId="4B0D75C2" w:rsidR="00700E8C" w:rsidRPr="00E7304B" w:rsidRDefault="008408B0" w:rsidP="00225669">
      <w:pPr>
        <w:pStyle w:val="Ttulo"/>
        <w:tabs>
          <w:tab w:val="left" w:pos="8505"/>
        </w:tabs>
        <w:ind w:right="0"/>
        <w:jc w:val="left"/>
        <w:rPr>
          <w:b w:val="0"/>
          <w:bCs/>
          <w:sz w:val="21"/>
          <w:szCs w:val="21"/>
        </w:rPr>
      </w:pPr>
      <w:r w:rsidRPr="00126D83">
        <w:rPr>
          <w:rFonts w:ascii="Arial Narrow" w:hAnsi="Arial Narrow"/>
          <w:sz w:val="21"/>
          <w:szCs w:val="21"/>
          <w:u w:val="single"/>
        </w:rPr>
        <w:t>Objeto</w:t>
      </w:r>
      <w:r w:rsidRPr="00126D83">
        <w:rPr>
          <w:rFonts w:ascii="Arial Narrow" w:hAnsi="Arial Narrow"/>
          <w:sz w:val="21"/>
          <w:szCs w:val="21"/>
        </w:rPr>
        <w:t xml:space="preserve">: </w:t>
      </w:r>
      <w:r w:rsidR="00E7304B" w:rsidRPr="00E7304B">
        <w:rPr>
          <w:rFonts w:ascii="Arial Narrow" w:hAnsi="Arial Narrow"/>
          <w:b w:val="0"/>
          <w:sz w:val="22"/>
          <w:szCs w:val="22"/>
        </w:rPr>
        <w:t>AQUISIÇÃO DE UMA MÁQUINA DE PINTURA VIÁRIA AIRLESS NOVA, PARA A SECRETARIA MUNICIPAL DE AGRICULTURA, MEIO AMBIENTE, INDUSTRIA E COMÉRCIO</w:t>
      </w:r>
    </w:p>
    <w:p w14:paraId="73F370B5" w14:textId="5EEC8025" w:rsidR="00126D83" w:rsidRPr="00126D83" w:rsidRDefault="00F65203" w:rsidP="00225669">
      <w:pPr>
        <w:pStyle w:val="Recuodecorpodetexto"/>
        <w:spacing w:after="0"/>
        <w:ind w:left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5D37C6BD" w14:textId="222A4E4E" w:rsidR="008408B0" w:rsidRPr="0067088B" w:rsidRDefault="008408B0" w:rsidP="00225669">
      <w:pPr>
        <w:ind w:right="55"/>
        <w:rPr>
          <w:rFonts w:ascii="Arial Narrow" w:hAnsi="Arial Narrow" w:cs="Arial"/>
          <w:sz w:val="21"/>
          <w:szCs w:val="21"/>
        </w:rPr>
      </w:pPr>
      <w:r w:rsidRPr="0067088B">
        <w:rPr>
          <w:rFonts w:ascii="Arial Narrow" w:hAnsi="Arial Narrow" w:cs="Arial"/>
          <w:sz w:val="21"/>
          <w:szCs w:val="21"/>
        </w:rPr>
        <w:t xml:space="preserve">Em ata datada de </w:t>
      </w:r>
      <w:r w:rsidR="00E7304B">
        <w:rPr>
          <w:rFonts w:ascii="Arial Narrow" w:hAnsi="Arial Narrow" w:cs="Arial"/>
          <w:sz w:val="21"/>
          <w:szCs w:val="21"/>
        </w:rPr>
        <w:t>24 de março de 2022</w:t>
      </w:r>
      <w:r w:rsidRPr="0067088B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67088B">
        <w:rPr>
          <w:rFonts w:ascii="Arial Narrow" w:hAnsi="Arial Narrow" w:cs="Arial"/>
          <w:sz w:val="21"/>
          <w:szCs w:val="21"/>
        </w:rPr>
        <w:t xml:space="preserve">nte ao Pregão </w:t>
      </w:r>
      <w:r w:rsidR="00700E8C">
        <w:rPr>
          <w:rFonts w:ascii="Arial Narrow" w:hAnsi="Arial Narrow" w:cs="Arial"/>
          <w:sz w:val="21"/>
          <w:szCs w:val="21"/>
        </w:rPr>
        <w:t xml:space="preserve">Eletrônico </w:t>
      </w:r>
      <w:r w:rsidR="00CF40C3" w:rsidRPr="0067088B">
        <w:rPr>
          <w:rFonts w:ascii="Arial Narrow" w:hAnsi="Arial Narrow" w:cs="Arial"/>
          <w:sz w:val="21"/>
          <w:szCs w:val="21"/>
        </w:rPr>
        <w:t xml:space="preserve">de nº </w:t>
      </w:r>
      <w:r w:rsidR="00E7304B">
        <w:rPr>
          <w:rFonts w:ascii="Arial Narrow" w:hAnsi="Arial Narrow" w:cs="Arial"/>
          <w:sz w:val="21"/>
          <w:szCs w:val="21"/>
        </w:rPr>
        <w:t>0001</w:t>
      </w:r>
      <w:r w:rsidRPr="0067088B">
        <w:rPr>
          <w:rFonts w:ascii="Arial Narrow" w:hAnsi="Arial Narrow" w:cs="Arial"/>
          <w:sz w:val="21"/>
          <w:szCs w:val="21"/>
        </w:rPr>
        <w:t>/20</w:t>
      </w:r>
      <w:r w:rsidR="00E7304B">
        <w:rPr>
          <w:rFonts w:ascii="Arial Narrow" w:hAnsi="Arial Narrow" w:cs="Arial"/>
          <w:sz w:val="21"/>
          <w:szCs w:val="21"/>
        </w:rPr>
        <w:t>22</w:t>
      </w:r>
      <w:r w:rsidRPr="0067088B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FD02B95" w14:textId="77777777" w:rsidR="00844340" w:rsidRPr="00844340" w:rsidRDefault="00844340" w:rsidP="00225669">
      <w:pPr>
        <w:ind w:right="55"/>
        <w:rPr>
          <w:rFonts w:ascii="Arial Narrow" w:hAnsi="Arial Narrow" w:cs="Arial"/>
          <w:sz w:val="16"/>
          <w:szCs w:val="16"/>
        </w:rPr>
      </w:pPr>
    </w:p>
    <w:p w14:paraId="3024D4B0" w14:textId="49A23D72" w:rsidR="005574CF" w:rsidRPr="005574CF" w:rsidRDefault="00844340" w:rsidP="00225669">
      <w:pPr>
        <w:ind w:right="55"/>
        <w:rPr>
          <w:rFonts w:ascii="Arial Narrow" w:hAnsi="Arial Narrow" w:cs="Arial"/>
          <w:sz w:val="16"/>
          <w:szCs w:val="16"/>
        </w:rPr>
      </w:pPr>
      <w:r w:rsidRPr="00BC6D0B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C6D0B">
        <w:rPr>
          <w:rFonts w:ascii="Arial Narrow" w:hAnsi="Arial Narrow" w:cs="Arial"/>
          <w:b/>
          <w:sz w:val="22"/>
          <w:szCs w:val="22"/>
        </w:rPr>
        <w:t>HOMOLOGO</w:t>
      </w:r>
      <w:r w:rsidRPr="00BC6D0B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BC6D0B">
        <w:rPr>
          <w:rFonts w:ascii="Arial Narrow" w:hAnsi="Arial Narrow" w:cs="Arial"/>
          <w:b/>
          <w:sz w:val="22"/>
          <w:szCs w:val="22"/>
        </w:rPr>
        <w:t>ADJUDICO</w:t>
      </w:r>
      <w:r w:rsidRPr="00BC6D0B">
        <w:rPr>
          <w:rFonts w:ascii="Arial Narrow" w:hAnsi="Arial Narrow" w:cs="Arial"/>
          <w:sz w:val="22"/>
          <w:szCs w:val="22"/>
        </w:rPr>
        <w:t xml:space="preserve"> o objeto do presente certame considerando vencedora a seguinte licitante, no ite</w:t>
      </w:r>
      <w:r>
        <w:rPr>
          <w:rFonts w:ascii="Arial Narrow" w:hAnsi="Arial Narrow" w:cs="Arial"/>
          <w:sz w:val="22"/>
          <w:szCs w:val="22"/>
        </w:rPr>
        <w:t>m</w:t>
      </w:r>
      <w:r w:rsidRPr="00BC6D0B">
        <w:rPr>
          <w:rFonts w:ascii="Arial Narrow" w:hAnsi="Arial Narrow" w:cs="Arial"/>
          <w:sz w:val="22"/>
          <w:szCs w:val="22"/>
        </w:rPr>
        <w:t xml:space="preserve"> e valor conforme segue:</w:t>
      </w:r>
    </w:p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915"/>
        <w:gridCol w:w="708"/>
        <w:gridCol w:w="5245"/>
        <w:gridCol w:w="1985"/>
        <w:gridCol w:w="6"/>
      </w:tblGrid>
      <w:tr w:rsidR="005574CF" w:rsidRPr="00707A8B" w14:paraId="6B234154" w14:textId="77777777" w:rsidTr="00700E8C">
        <w:trPr>
          <w:cantSplit/>
          <w:trHeight w:val="405"/>
        </w:trPr>
        <w:tc>
          <w:tcPr>
            <w:tcW w:w="95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002A73" w14:textId="31991E56" w:rsidR="005574CF" w:rsidRDefault="00E7304B" w:rsidP="00225669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SD COMERCIAL LTDA</w:t>
            </w:r>
          </w:p>
          <w:p w14:paraId="71692E54" w14:textId="775FCF7B" w:rsidR="005574CF" w:rsidRPr="005574CF" w:rsidRDefault="00E7304B" w:rsidP="00225669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CNPJ Nº 44.199.521/0001-95</w:t>
            </w:r>
          </w:p>
        </w:tc>
      </w:tr>
      <w:tr w:rsidR="00352234" w:rsidRPr="00707A8B" w14:paraId="06E80904" w14:textId="77777777" w:rsidTr="00700E8C">
        <w:trPr>
          <w:gridAfter w:val="1"/>
          <w:wAfter w:w="6" w:type="dxa"/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E1440" w14:textId="124AD416" w:rsidR="00352234" w:rsidRPr="00707A8B" w:rsidRDefault="002048F4" w:rsidP="002256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ABA1E8" w14:textId="19B6259E" w:rsidR="00352234" w:rsidRPr="00707A8B" w:rsidRDefault="002048F4" w:rsidP="002256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6F2622" w14:textId="25044D00" w:rsidR="00352234" w:rsidRPr="00707A8B" w:rsidRDefault="002048F4" w:rsidP="002256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6D2ED" w14:textId="06951BCD" w:rsidR="00352234" w:rsidRPr="00707A8B" w:rsidRDefault="002048F4" w:rsidP="002256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68924" w14:textId="4ED4E53A" w:rsidR="00352234" w:rsidRPr="00707A8B" w:rsidRDefault="002048F4" w:rsidP="00225669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 xml:space="preserve">VALOR </w:t>
            </w:r>
          </w:p>
        </w:tc>
      </w:tr>
      <w:tr w:rsidR="00352234" w:rsidRPr="00707A8B" w14:paraId="160DD062" w14:textId="77777777" w:rsidTr="00700E8C">
        <w:trPr>
          <w:gridAfter w:val="1"/>
          <w:wAfter w:w="6" w:type="dxa"/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EA2B7" w14:textId="77777777" w:rsidR="00352234" w:rsidRPr="00707A8B" w:rsidRDefault="00352234" w:rsidP="002256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50C2A" w14:textId="77777777" w:rsidR="00352234" w:rsidRPr="00707A8B" w:rsidRDefault="00352234" w:rsidP="0022566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07E40" w14:textId="77777777" w:rsidR="00352234" w:rsidRPr="00707A8B" w:rsidRDefault="00352234" w:rsidP="00225669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07A8B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26163" w14:textId="0F39464E" w:rsidR="00352234" w:rsidRPr="00E7304B" w:rsidRDefault="00E7304B" w:rsidP="00225669">
            <w:pPr>
              <w:rPr>
                <w:rFonts w:ascii="Arial Narrow" w:hAnsi="Arial Narrow" w:cs="Arial"/>
                <w:sz w:val="21"/>
                <w:szCs w:val="21"/>
              </w:rPr>
            </w:pPr>
            <w:r w:rsidRPr="00E7304B">
              <w:rPr>
                <w:rFonts w:ascii="Arial Narrow" w:hAnsi="Arial Narrow" w:cs="Arial"/>
                <w:b/>
                <w:sz w:val="21"/>
                <w:szCs w:val="21"/>
              </w:rPr>
              <w:t>MÁQUINA PARA PINTURA VIÁRIA AIRLESS NOVA</w:t>
            </w:r>
            <w:r w:rsidRPr="00E7304B">
              <w:rPr>
                <w:rFonts w:ascii="Arial Narrow" w:hAnsi="Arial Narrow" w:cs="Arial"/>
                <w:sz w:val="21"/>
                <w:szCs w:val="21"/>
              </w:rPr>
              <w:t>,  com uma pistola, para demarcação viária em faixas de trânsito, meio fio e faixa de pedestres com aplicação de tintas de baixa viscosidade como tinta à base de água e tinta à base de solvente com as seguintes características mínimas: Carrinho de transporte de alta resistência e durabilidade com 02 rodas com pneus traseiros e 01 direcional dianteira com capacidade para baldes de 20 litros de tinta; motor com potência mínima de 5,5 HP, 4 tempos à gasolina; bomba de pistão; capacidade de vazão mínima de 2,7 litros/minuto; Bico da pistola de trabalho de 0.027”; Pressão de trabalho de 3.300 PSI(22,7 Mpa); acionamento da bomba por motor à combustão com embreagem eletromagnética acoplada diretamente a bomba; painel de controle com regulador eletrônico  de pressão e tela digital de LED, Acessórios inclusos(Mangueira 15 metros, pistola, bico, óleo lubrificante, kit de ferramentas e manual de instruções) Garantia Mínima de 12 meses.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ECB17" w14:textId="77777777" w:rsidR="00352234" w:rsidRPr="00707A8B" w:rsidRDefault="00352234" w:rsidP="0022566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3FC6DD1" w14:textId="516DBB2A" w:rsidR="00352234" w:rsidRPr="002048F4" w:rsidRDefault="002048F4" w:rsidP="00225669">
            <w:pPr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 xml:space="preserve">R$ </w:t>
            </w:r>
            <w:r w:rsidR="00E7304B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28.100,00</w:t>
            </w:r>
          </w:p>
        </w:tc>
      </w:tr>
    </w:tbl>
    <w:p w14:paraId="2AFFF0D5" w14:textId="77777777" w:rsidR="00297F61" w:rsidRPr="00CD07C2" w:rsidRDefault="00297F61" w:rsidP="00225669">
      <w:pPr>
        <w:tabs>
          <w:tab w:val="left" w:pos="2127"/>
        </w:tabs>
        <w:ind w:firstLine="1418"/>
        <w:rPr>
          <w:rFonts w:ascii="Arial Narrow" w:hAnsi="Arial Narrow" w:cs="Arial"/>
          <w:sz w:val="16"/>
          <w:szCs w:val="16"/>
        </w:rPr>
      </w:pPr>
    </w:p>
    <w:p w14:paraId="37E8E0A6" w14:textId="08BB71E8" w:rsidR="00B77FF7" w:rsidRPr="00B77FF7" w:rsidRDefault="008408B0" w:rsidP="00225669">
      <w:pPr>
        <w:pStyle w:val="Corpodetexto"/>
        <w:tabs>
          <w:tab w:val="left" w:pos="0"/>
        </w:tabs>
        <w:spacing w:after="0"/>
        <w:rPr>
          <w:rFonts w:ascii="Arial Narrow" w:hAnsi="Arial Narrow"/>
          <w:sz w:val="21"/>
          <w:szCs w:val="21"/>
        </w:rPr>
      </w:pPr>
      <w:r w:rsidRPr="00B77FF7">
        <w:rPr>
          <w:rFonts w:ascii="Arial Narrow" w:hAnsi="Arial Narrow" w:cs="Arial"/>
          <w:sz w:val="21"/>
          <w:szCs w:val="21"/>
        </w:rPr>
        <w:t xml:space="preserve">Em conformidade com o Edital </w:t>
      </w:r>
      <w:r w:rsidR="002C327C" w:rsidRPr="00B77FF7">
        <w:rPr>
          <w:rFonts w:ascii="Arial Narrow" w:hAnsi="Arial Narrow"/>
          <w:sz w:val="21"/>
          <w:szCs w:val="21"/>
        </w:rPr>
        <w:t>o</w:t>
      </w:r>
      <w:r w:rsidR="00E7304B" w:rsidRPr="00B77FF7">
        <w:rPr>
          <w:rFonts w:ascii="Arial Narrow" w:hAnsi="Arial Narrow"/>
          <w:sz w:val="21"/>
          <w:szCs w:val="21"/>
        </w:rPr>
        <w:t xml:space="preserve"> equipamento</w:t>
      </w:r>
      <w:r w:rsidR="00297F61" w:rsidRPr="00B77FF7">
        <w:rPr>
          <w:rFonts w:ascii="Arial Narrow" w:hAnsi="Arial Narrow"/>
          <w:sz w:val="21"/>
          <w:szCs w:val="21"/>
        </w:rPr>
        <w:t xml:space="preserve"> dever</w:t>
      </w:r>
      <w:r w:rsidR="00F31505" w:rsidRPr="00B77FF7">
        <w:rPr>
          <w:rFonts w:ascii="Arial Narrow" w:hAnsi="Arial Narrow"/>
          <w:sz w:val="21"/>
          <w:szCs w:val="21"/>
        </w:rPr>
        <w:t>á</w:t>
      </w:r>
      <w:r w:rsidR="00E7304B" w:rsidRPr="00B77FF7">
        <w:rPr>
          <w:rFonts w:ascii="Arial Narrow" w:hAnsi="Arial Narrow"/>
          <w:sz w:val="21"/>
          <w:szCs w:val="21"/>
        </w:rPr>
        <w:t xml:space="preserve"> ser entregue em até 20 (vinte</w:t>
      </w:r>
      <w:r w:rsidR="00297F61" w:rsidRPr="00B77FF7">
        <w:rPr>
          <w:rFonts w:ascii="Arial Narrow" w:hAnsi="Arial Narrow"/>
          <w:sz w:val="21"/>
          <w:szCs w:val="21"/>
        </w:rPr>
        <w:t xml:space="preserve">) dias a partir da emissão do empenho e contrato. </w:t>
      </w:r>
      <w:r w:rsidR="00C11E2B" w:rsidRPr="00B77FF7">
        <w:rPr>
          <w:rFonts w:ascii="Arial Narrow" w:hAnsi="Arial Narrow" w:cs="Arial"/>
          <w:sz w:val="21"/>
          <w:szCs w:val="21"/>
        </w:rPr>
        <w:t xml:space="preserve">O pagamento </w:t>
      </w:r>
      <w:r w:rsidR="00C11E2B" w:rsidRPr="00B77FF7">
        <w:rPr>
          <w:rFonts w:ascii="Arial Narrow" w:hAnsi="Arial Narrow"/>
          <w:sz w:val="21"/>
          <w:szCs w:val="21"/>
        </w:rPr>
        <w:t>será efetuado em até 0</w:t>
      </w:r>
      <w:r w:rsidR="00F31505" w:rsidRPr="00B77FF7">
        <w:rPr>
          <w:rFonts w:ascii="Arial Narrow" w:hAnsi="Arial Narrow"/>
          <w:sz w:val="21"/>
          <w:szCs w:val="21"/>
        </w:rPr>
        <w:t>8</w:t>
      </w:r>
      <w:r w:rsidR="00C11E2B" w:rsidRPr="00B77FF7">
        <w:rPr>
          <w:rFonts w:ascii="Arial Narrow" w:hAnsi="Arial Narrow"/>
          <w:sz w:val="21"/>
          <w:szCs w:val="21"/>
        </w:rPr>
        <w:t xml:space="preserve"> (o</w:t>
      </w:r>
      <w:r w:rsidR="00F31505" w:rsidRPr="00B77FF7">
        <w:rPr>
          <w:rFonts w:ascii="Arial Narrow" w:hAnsi="Arial Narrow"/>
          <w:sz w:val="21"/>
          <w:szCs w:val="21"/>
        </w:rPr>
        <w:t>ito</w:t>
      </w:r>
      <w:r w:rsidR="00C11E2B" w:rsidRPr="00B77FF7">
        <w:rPr>
          <w:rFonts w:ascii="Arial Narrow" w:hAnsi="Arial Narrow"/>
          <w:sz w:val="21"/>
          <w:szCs w:val="21"/>
        </w:rPr>
        <w:t xml:space="preserve">) dias </w:t>
      </w:r>
      <w:r w:rsidR="00297F61" w:rsidRPr="00B77FF7">
        <w:rPr>
          <w:rFonts w:ascii="Arial Narrow" w:hAnsi="Arial Narrow"/>
          <w:sz w:val="21"/>
          <w:szCs w:val="21"/>
        </w:rPr>
        <w:t xml:space="preserve">úteis </w:t>
      </w:r>
      <w:r w:rsidR="00C11E2B" w:rsidRPr="00B77FF7">
        <w:rPr>
          <w:rFonts w:ascii="Arial Narrow" w:hAnsi="Arial Narrow"/>
          <w:sz w:val="21"/>
          <w:szCs w:val="21"/>
        </w:rPr>
        <w:t>após a entrega, mediante a apresentação</w:t>
      </w:r>
      <w:r w:rsidR="00B77FF7" w:rsidRPr="00B77FF7">
        <w:rPr>
          <w:rFonts w:ascii="Arial Narrow" w:hAnsi="Arial Narrow"/>
          <w:sz w:val="21"/>
          <w:szCs w:val="21"/>
        </w:rPr>
        <w:t xml:space="preserve"> do competente documento fiscal, acompanhada de laudo emitido pela Comissão de Recebimento.</w:t>
      </w:r>
    </w:p>
    <w:p w14:paraId="37C6DBD1" w14:textId="410CC51C" w:rsidR="00C11E2B" w:rsidRPr="00B77FF7" w:rsidRDefault="00C11E2B" w:rsidP="00225669">
      <w:pPr>
        <w:rPr>
          <w:rFonts w:ascii="Arial Narrow" w:hAnsi="Arial Narrow"/>
          <w:sz w:val="21"/>
          <w:szCs w:val="21"/>
        </w:rPr>
      </w:pPr>
    </w:p>
    <w:p w14:paraId="62EBC2DB" w14:textId="77777777" w:rsidR="00297F61" w:rsidRPr="00873BD9" w:rsidRDefault="00297F61" w:rsidP="00225669">
      <w:pPr>
        <w:ind w:right="55" w:firstLine="1418"/>
        <w:rPr>
          <w:rFonts w:ascii="Arial Narrow" w:hAnsi="Arial Narrow" w:cs="Arial"/>
          <w:b/>
          <w:sz w:val="16"/>
          <w:szCs w:val="16"/>
        </w:rPr>
      </w:pPr>
    </w:p>
    <w:p w14:paraId="3BBD90F5" w14:textId="6698406E" w:rsidR="00352234" w:rsidRDefault="008408B0" w:rsidP="00225669">
      <w:pPr>
        <w:ind w:right="55"/>
        <w:rPr>
          <w:rFonts w:ascii="Arial Narrow" w:hAnsi="Arial Narrow" w:cs="Arial"/>
          <w:sz w:val="21"/>
          <w:szCs w:val="21"/>
        </w:rPr>
      </w:pPr>
      <w:r w:rsidRPr="00CD5C18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CD5C18">
        <w:rPr>
          <w:rFonts w:ascii="Arial Narrow" w:hAnsi="Arial Narrow" w:cs="Arial"/>
          <w:sz w:val="21"/>
          <w:szCs w:val="21"/>
        </w:rPr>
        <w:t xml:space="preserve">, aos </w:t>
      </w:r>
      <w:r w:rsidR="00B77FF7">
        <w:rPr>
          <w:rFonts w:ascii="Arial Narrow" w:hAnsi="Arial Narrow" w:cs="Arial"/>
          <w:sz w:val="21"/>
          <w:szCs w:val="21"/>
        </w:rPr>
        <w:t>vinte e quatro dias do mês de março de 2022</w:t>
      </w:r>
      <w:r w:rsidRPr="00CD5C18">
        <w:rPr>
          <w:rFonts w:ascii="Arial Narrow" w:hAnsi="Arial Narrow" w:cs="Arial"/>
          <w:b/>
          <w:sz w:val="21"/>
          <w:szCs w:val="21"/>
        </w:rPr>
        <w:t xml:space="preserve"> </w:t>
      </w:r>
      <w:r w:rsidRPr="00CD5C18">
        <w:rPr>
          <w:rFonts w:ascii="Arial Narrow" w:hAnsi="Arial Narrow" w:cs="Arial"/>
          <w:sz w:val="21"/>
          <w:szCs w:val="21"/>
        </w:rPr>
        <w:t xml:space="preserve"> </w:t>
      </w:r>
    </w:p>
    <w:p w14:paraId="79ECB438" w14:textId="08CAC21B" w:rsidR="00B77FF7" w:rsidRDefault="00B77FF7" w:rsidP="00225669">
      <w:pPr>
        <w:ind w:right="55"/>
        <w:rPr>
          <w:rFonts w:ascii="Arial Narrow" w:hAnsi="Arial Narrow" w:cs="Arial"/>
          <w:sz w:val="21"/>
          <w:szCs w:val="21"/>
        </w:rPr>
      </w:pPr>
    </w:p>
    <w:p w14:paraId="65853FBA" w14:textId="77777777" w:rsidR="00B77FF7" w:rsidRDefault="00B77FF7" w:rsidP="00225669">
      <w:pPr>
        <w:ind w:right="55"/>
        <w:rPr>
          <w:rFonts w:ascii="Arial Narrow" w:hAnsi="Arial Narrow" w:cs="Arial"/>
          <w:sz w:val="21"/>
          <w:szCs w:val="21"/>
        </w:rPr>
      </w:pPr>
    </w:p>
    <w:p w14:paraId="11E6945C" w14:textId="77777777" w:rsidR="00700E8C" w:rsidRPr="002048F4" w:rsidRDefault="00700E8C" w:rsidP="00225669">
      <w:pPr>
        <w:ind w:right="55" w:firstLine="1418"/>
        <w:rPr>
          <w:rFonts w:ascii="Arial Narrow" w:hAnsi="Arial Narrow" w:cs="Arial"/>
          <w:sz w:val="16"/>
          <w:szCs w:val="16"/>
        </w:rPr>
      </w:pPr>
    </w:p>
    <w:p w14:paraId="726ED753" w14:textId="77777777" w:rsidR="00844340" w:rsidRDefault="00844340" w:rsidP="00225669">
      <w:pPr>
        <w:ind w:right="55" w:firstLine="1418"/>
        <w:rPr>
          <w:rFonts w:ascii="Arial Narrow" w:hAnsi="Arial Narrow" w:cs="Arial"/>
          <w:sz w:val="21"/>
          <w:szCs w:val="21"/>
        </w:rPr>
      </w:pPr>
    </w:p>
    <w:p w14:paraId="21478091" w14:textId="77777777" w:rsidR="00297F61" w:rsidRDefault="00297F61" w:rsidP="00225669">
      <w:pPr>
        <w:ind w:right="55" w:firstLine="1418"/>
        <w:jc w:val="center"/>
        <w:rPr>
          <w:rFonts w:ascii="Arial Narrow" w:hAnsi="Arial Narrow" w:cs="Arial"/>
          <w:sz w:val="21"/>
          <w:szCs w:val="21"/>
        </w:rPr>
      </w:pPr>
    </w:p>
    <w:p w14:paraId="4F1C066D" w14:textId="1B106EF7" w:rsidR="00234B29" w:rsidRPr="00234B29" w:rsidRDefault="00B77FF7" w:rsidP="00225669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012F75F1" w14:textId="669BC638" w:rsidR="006F64E3" w:rsidRDefault="00B81A18" w:rsidP="00225669">
      <w:pPr>
        <w:jc w:val="center"/>
        <w:rPr>
          <w:rFonts w:ascii="Arial Narrow" w:hAnsi="Arial Narrow"/>
          <w:sz w:val="28"/>
          <w:szCs w:val="28"/>
          <w:u w:val="single"/>
        </w:rPr>
      </w:pPr>
      <w:proofErr w:type="gramStart"/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234B29">
        <w:rPr>
          <w:rFonts w:ascii="Arial Narrow" w:hAnsi="Arial Narrow" w:cs="Arial"/>
          <w:sz w:val="21"/>
          <w:szCs w:val="21"/>
        </w:rPr>
        <w:t>Municipal</w:t>
      </w:r>
      <w:proofErr w:type="gramEnd"/>
      <w:r w:rsidR="00234B29" w:rsidRPr="00234B29">
        <w:rPr>
          <w:rFonts w:ascii="Arial Narrow" w:hAnsi="Arial Narrow" w:cs="Arial"/>
          <w:sz w:val="21"/>
          <w:szCs w:val="21"/>
        </w:rPr>
        <w:t xml:space="preserve"> </w:t>
      </w:r>
      <w:r w:rsidR="00B77FF7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B77FF7">
        <w:rPr>
          <w:rFonts w:ascii="Arial Narrow" w:hAnsi="Arial Narrow" w:cs="Arial"/>
          <w:sz w:val="21"/>
          <w:szCs w:val="21"/>
        </w:rPr>
        <w:t>Cotiporã</w:t>
      </w:r>
      <w:bookmarkStart w:id="0" w:name="_GoBack"/>
      <w:bookmarkEnd w:id="0"/>
      <w:proofErr w:type="spellEnd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C3E50" w14:textId="77777777" w:rsidR="003D5F58" w:rsidRDefault="003D5F58" w:rsidP="00965D67">
      <w:r>
        <w:separator/>
      </w:r>
    </w:p>
  </w:endnote>
  <w:endnote w:type="continuationSeparator" w:id="0">
    <w:p w14:paraId="336F423E" w14:textId="77777777" w:rsidR="003D5F58" w:rsidRDefault="003D5F5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90B6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370B72BB" w14:textId="77777777" w:rsidR="00297F61" w:rsidRPr="0022793B" w:rsidRDefault="003D5F5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D3D36E4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81F9" w14:textId="77777777" w:rsidR="003D5F58" w:rsidRDefault="003D5F58" w:rsidP="00965D67">
      <w:r>
        <w:separator/>
      </w:r>
    </w:p>
  </w:footnote>
  <w:footnote w:type="continuationSeparator" w:id="0">
    <w:p w14:paraId="14A5130E" w14:textId="77777777" w:rsidR="003D5F58" w:rsidRDefault="003D5F5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ECB2" w14:textId="77777777" w:rsidR="00E7304B" w:rsidRPr="0084175A" w:rsidRDefault="00E7304B" w:rsidP="00E7304B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305768" wp14:editId="3A961C7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0D63FE4" w14:textId="0CF4E8DB" w:rsidR="00297F61" w:rsidRPr="00E7304B" w:rsidRDefault="00297F61" w:rsidP="00E730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E13CF"/>
    <w:rsid w:val="000F5458"/>
    <w:rsid w:val="00120DED"/>
    <w:rsid w:val="0012624A"/>
    <w:rsid w:val="00126D83"/>
    <w:rsid w:val="00134260"/>
    <w:rsid w:val="00164458"/>
    <w:rsid w:val="00191181"/>
    <w:rsid w:val="0019604B"/>
    <w:rsid w:val="001B2B15"/>
    <w:rsid w:val="001D4354"/>
    <w:rsid w:val="001E1672"/>
    <w:rsid w:val="001E255A"/>
    <w:rsid w:val="002048F4"/>
    <w:rsid w:val="002079E1"/>
    <w:rsid w:val="00221895"/>
    <w:rsid w:val="00225669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327C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5F1A"/>
    <w:rsid w:val="003C01E6"/>
    <w:rsid w:val="003C2A24"/>
    <w:rsid w:val="003C4477"/>
    <w:rsid w:val="003D3431"/>
    <w:rsid w:val="003D5F58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4E1FC2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F5"/>
    <w:rsid w:val="005A6BAA"/>
    <w:rsid w:val="005D28A8"/>
    <w:rsid w:val="005E1223"/>
    <w:rsid w:val="00603878"/>
    <w:rsid w:val="0060783F"/>
    <w:rsid w:val="006167B2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0E8C"/>
    <w:rsid w:val="007070AD"/>
    <w:rsid w:val="007E0A45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A161FC"/>
    <w:rsid w:val="00A2079B"/>
    <w:rsid w:val="00A24ABD"/>
    <w:rsid w:val="00A50F20"/>
    <w:rsid w:val="00AC0A6F"/>
    <w:rsid w:val="00AC3D8B"/>
    <w:rsid w:val="00AC6A6D"/>
    <w:rsid w:val="00AF1FD5"/>
    <w:rsid w:val="00B042E1"/>
    <w:rsid w:val="00B67154"/>
    <w:rsid w:val="00B77FF7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54297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7304B"/>
    <w:rsid w:val="00E843E1"/>
    <w:rsid w:val="00E90362"/>
    <w:rsid w:val="00E91E5F"/>
    <w:rsid w:val="00EB0952"/>
    <w:rsid w:val="00EC0872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CCE4"/>
  <w15:docId w15:val="{4173C527-9740-4382-BF27-F1669016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6213C-E98C-4EF8-B380-1407587C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67</cp:revision>
  <cp:lastPrinted>2022-03-25T11:27:00Z</cp:lastPrinted>
  <dcterms:created xsi:type="dcterms:W3CDTF">2015-01-20T10:04:00Z</dcterms:created>
  <dcterms:modified xsi:type="dcterms:W3CDTF">2022-03-25T11:52:00Z</dcterms:modified>
</cp:coreProperties>
</file>