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4C38" w14:textId="17D7D282"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2B63CC">
        <w:rPr>
          <w:rFonts w:ascii="Times New Roman" w:eastAsia="Times New Roman" w:hAnsi="Times New Roman" w:cs="Times New Roman"/>
          <w:color w:val="auto"/>
          <w:sz w:val="20"/>
          <w:szCs w:val="20"/>
        </w:rPr>
        <w:t>182</w:t>
      </w:r>
      <w:r w:rsidRPr="0028291C">
        <w:rPr>
          <w:rFonts w:ascii="Times New Roman" w:eastAsia="Times New Roman" w:hAnsi="Times New Roman" w:cs="Times New Roman"/>
          <w:color w:val="auto"/>
          <w:sz w:val="20"/>
          <w:szCs w:val="20"/>
        </w:rPr>
        <w:t>/</w:t>
      </w:r>
      <w:r w:rsidR="005E6945">
        <w:rPr>
          <w:rFonts w:ascii="Times New Roman" w:eastAsia="Times New Roman" w:hAnsi="Times New Roman" w:cs="Times New Roman"/>
          <w:color w:val="auto"/>
          <w:sz w:val="20"/>
          <w:szCs w:val="20"/>
        </w:rPr>
        <w:t>21</w:t>
      </w:r>
      <w:r w:rsidRPr="0028291C">
        <w:rPr>
          <w:rFonts w:ascii="Times New Roman" w:eastAsia="Times New Roman" w:hAnsi="Times New Roman" w:cs="Times New Roman"/>
          <w:color w:val="auto"/>
          <w:sz w:val="20"/>
          <w:szCs w:val="20"/>
        </w:rPr>
        <w:t>.</w:t>
      </w:r>
    </w:p>
    <w:p w14:paraId="2668BCD0" w14:textId="77777777" w:rsidR="0028291C" w:rsidRPr="0028291C" w:rsidRDefault="0028291C" w:rsidP="0028291C">
      <w:pPr>
        <w:pStyle w:val="Corpodetexto"/>
        <w:tabs>
          <w:tab w:val="left" w:pos="0"/>
        </w:tabs>
        <w:spacing w:after="0"/>
      </w:pPr>
    </w:p>
    <w:p w14:paraId="1B204172" w14:textId="71BB514F"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5E6945">
        <w:rPr>
          <w:sz w:val="20"/>
          <w:szCs w:val="20"/>
        </w:rPr>
        <w:t>Ivelton</w:t>
      </w:r>
      <w:proofErr w:type="spellEnd"/>
      <w:r w:rsidR="005E6945">
        <w:rPr>
          <w:sz w:val="20"/>
          <w:szCs w:val="20"/>
        </w:rPr>
        <w:t xml:space="preserve"> Mateus </w:t>
      </w:r>
      <w:proofErr w:type="spellStart"/>
      <w:r w:rsidR="005E6945">
        <w:rPr>
          <w:sz w:val="20"/>
          <w:szCs w:val="20"/>
        </w:rPr>
        <w:t>Zardo</w:t>
      </w:r>
      <w:proofErr w:type="spellEnd"/>
      <w:r w:rsidRPr="0028291C">
        <w:rPr>
          <w:sz w:val="20"/>
          <w:szCs w:val="20"/>
        </w:rPr>
        <w:t xml:space="preserve">, brasileiro, </w:t>
      </w:r>
      <w:r w:rsidR="005E6945">
        <w:rPr>
          <w:sz w:val="20"/>
          <w:szCs w:val="20"/>
        </w:rPr>
        <w:t>solteiro</w:t>
      </w:r>
      <w:r w:rsidRPr="0028291C">
        <w:rPr>
          <w:sz w:val="20"/>
          <w:szCs w:val="20"/>
        </w:rPr>
        <w:t xml:space="preserve">, portador da Identidade nº </w:t>
      </w:r>
      <w:r w:rsidR="00762C4C">
        <w:rPr>
          <w:sz w:val="20"/>
          <w:szCs w:val="20"/>
        </w:rPr>
        <w:t>890448245</w:t>
      </w:r>
      <w:r w:rsidRPr="0028291C">
        <w:rPr>
          <w:sz w:val="20"/>
          <w:szCs w:val="20"/>
        </w:rPr>
        <w:t>, expedida pela S</w:t>
      </w:r>
      <w:r w:rsidR="00762C4C">
        <w:rPr>
          <w:sz w:val="20"/>
          <w:szCs w:val="20"/>
        </w:rPr>
        <w:t>JS</w:t>
      </w:r>
      <w:r w:rsidRPr="0028291C">
        <w:rPr>
          <w:sz w:val="20"/>
          <w:szCs w:val="20"/>
        </w:rPr>
        <w:t xml:space="preserve">/RS, inscrito no CPF/MF nº </w:t>
      </w:r>
      <w:r w:rsidR="00762C4C">
        <w:rPr>
          <w:sz w:val="20"/>
          <w:szCs w:val="20"/>
        </w:rPr>
        <w:t>015.188.930-90</w:t>
      </w:r>
      <w:r w:rsidRPr="0028291C">
        <w:rPr>
          <w:sz w:val="20"/>
          <w:szCs w:val="20"/>
        </w:rPr>
        <w:t xml:space="preserve"> doravante denominado simplesmente CONTRATANTE e de outro a empresa</w:t>
      </w:r>
      <w:r w:rsidRPr="0028291C">
        <w:rPr>
          <w:b/>
          <w:sz w:val="20"/>
          <w:szCs w:val="20"/>
        </w:rPr>
        <w:t xml:space="preserve"> </w:t>
      </w:r>
      <w:r w:rsidR="002B63CC">
        <w:rPr>
          <w:b/>
          <w:sz w:val="20"/>
          <w:szCs w:val="20"/>
        </w:rPr>
        <w:t>PRISCILA RAUBER HENGEMUHLE EPP</w:t>
      </w:r>
      <w:r w:rsidRPr="0028291C">
        <w:rPr>
          <w:sz w:val="20"/>
          <w:szCs w:val="20"/>
        </w:rPr>
        <w:t xml:space="preserve"> pessoa jurídica de direito privado, inscrita no Cadastro Geral de Contribuintes do Ministério da Fazenda sob nº </w:t>
      </w:r>
      <w:r w:rsidR="002B63CC">
        <w:rPr>
          <w:sz w:val="20"/>
          <w:szCs w:val="20"/>
        </w:rPr>
        <w:t>08.863.707/0001-33</w:t>
      </w:r>
      <w:r w:rsidRPr="0028291C">
        <w:rPr>
          <w:sz w:val="20"/>
          <w:szCs w:val="20"/>
        </w:rPr>
        <w:t xml:space="preserve">, com sede  </w:t>
      </w:r>
      <w:r w:rsidR="002B63CC">
        <w:rPr>
          <w:sz w:val="20"/>
          <w:szCs w:val="20"/>
        </w:rPr>
        <w:t>Rua Antônio Ribeiro</w:t>
      </w:r>
      <w:r w:rsidRPr="0028291C">
        <w:rPr>
          <w:sz w:val="20"/>
          <w:szCs w:val="20"/>
        </w:rPr>
        <w:t xml:space="preserve">, </w:t>
      </w:r>
      <w:r w:rsidR="002B63CC">
        <w:rPr>
          <w:sz w:val="20"/>
          <w:szCs w:val="20"/>
        </w:rPr>
        <w:t>n</w:t>
      </w:r>
      <w:r w:rsidRPr="0028291C">
        <w:rPr>
          <w:sz w:val="20"/>
          <w:szCs w:val="20"/>
        </w:rPr>
        <w:t>º</w:t>
      </w:r>
      <w:r w:rsidR="002B63CC">
        <w:rPr>
          <w:sz w:val="20"/>
          <w:szCs w:val="20"/>
        </w:rPr>
        <w:t>68</w:t>
      </w:r>
      <w:r w:rsidRPr="0028291C">
        <w:rPr>
          <w:sz w:val="20"/>
          <w:szCs w:val="20"/>
        </w:rPr>
        <w:t xml:space="preserve">, </w:t>
      </w:r>
      <w:r w:rsidR="002B63CC">
        <w:rPr>
          <w:sz w:val="20"/>
          <w:szCs w:val="20"/>
        </w:rPr>
        <w:t>Bairro Santo Antônio, em Porto Alegre</w:t>
      </w:r>
      <w:r w:rsidRPr="0028291C">
        <w:rPr>
          <w:sz w:val="20"/>
          <w:szCs w:val="20"/>
        </w:rPr>
        <w:t>(RS), doravante denominada simplesmente CONTRATADA, neste ato representada por s</w:t>
      </w:r>
      <w:r w:rsidR="000C7CE1">
        <w:rPr>
          <w:sz w:val="20"/>
          <w:szCs w:val="20"/>
        </w:rPr>
        <w:t>ua</w:t>
      </w:r>
      <w:r w:rsidRPr="0028291C">
        <w:rPr>
          <w:sz w:val="20"/>
          <w:szCs w:val="20"/>
        </w:rPr>
        <w:t xml:space="preserve"> Sóci</w:t>
      </w:r>
      <w:r w:rsidR="000C7CE1">
        <w:rPr>
          <w:sz w:val="20"/>
          <w:szCs w:val="20"/>
        </w:rPr>
        <w:t xml:space="preserve">a Administradora Senhora Priscila Rauber </w:t>
      </w:r>
      <w:proofErr w:type="spellStart"/>
      <w:r w:rsidR="000C7CE1">
        <w:rPr>
          <w:sz w:val="20"/>
          <w:szCs w:val="20"/>
        </w:rPr>
        <w:t>Hengemuhle</w:t>
      </w:r>
      <w:proofErr w:type="spellEnd"/>
      <w:r w:rsidRPr="0028291C">
        <w:rPr>
          <w:sz w:val="20"/>
          <w:szCs w:val="20"/>
        </w:rPr>
        <w:t xml:space="preserve"> </w:t>
      </w:r>
      <w:r w:rsidR="000C7CE1">
        <w:rPr>
          <w:sz w:val="20"/>
          <w:szCs w:val="20"/>
        </w:rPr>
        <w:t>casada</w:t>
      </w:r>
      <w:r w:rsidRPr="0028291C">
        <w:rPr>
          <w:sz w:val="20"/>
          <w:szCs w:val="20"/>
        </w:rPr>
        <w:t xml:space="preserve">, </w:t>
      </w:r>
      <w:r w:rsidR="000C7CE1">
        <w:rPr>
          <w:sz w:val="20"/>
          <w:szCs w:val="20"/>
        </w:rPr>
        <w:t>empresária</w:t>
      </w:r>
      <w:r w:rsidRPr="0028291C">
        <w:rPr>
          <w:sz w:val="20"/>
          <w:szCs w:val="20"/>
        </w:rPr>
        <w:t>,  portador</w:t>
      </w:r>
      <w:r w:rsidR="000C7CE1">
        <w:rPr>
          <w:sz w:val="20"/>
          <w:szCs w:val="20"/>
        </w:rPr>
        <w:t>a</w:t>
      </w:r>
      <w:r w:rsidRPr="0028291C">
        <w:rPr>
          <w:sz w:val="20"/>
          <w:szCs w:val="20"/>
        </w:rPr>
        <w:t xml:space="preserve"> da Identidade nº</w:t>
      </w:r>
      <w:r w:rsidR="000C7CE1">
        <w:rPr>
          <w:sz w:val="20"/>
          <w:szCs w:val="20"/>
        </w:rPr>
        <w:t xml:space="preserve"> 8028859414</w:t>
      </w:r>
      <w:r w:rsidRPr="0028291C">
        <w:rPr>
          <w:sz w:val="20"/>
          <w:szCs w:val="20"/>
        </w:rPr>
        <w:t xml:space="preserve">, expedida pela </w:t>
      </w:r>
      <w:r w:rsidR="000C7CE1">
        <w:rPr>
          <w:sz w:val="20"/>
          <w:szCs w:val="20"/>
        </w:rPr>
        <w:t>SSP/RS</w:t>
      </w:r>
      <w:r w:rsidRPr="0028291C">
        <w:rPr>
          <w:sz w:val="20"/>
          <w:szCs w:val="20"/>
        </w:rPr>
        <w:t xml:space="preserve">, inscrito no CPF/MF sob nº </w:t>
      </w:r>
      <w:r w:rsidR="000C7CE1">
        <w:rPr>
          <w:sz w:val="20"/>
          <w:szCs w:val="20"/>
        </w:rPr>
        <w:t>968.464.880-49</w:t>
      </w:r>
      <w:r w:rsidRPr="0028291C">
        <w:rPr>
          <w:sz w:val="20"/>
          <w:szCs w:val="20"/>
        </w:rPr>
        <w:t>, resolvem firmar o presente Contrato que se regerá pelas seguintes cláusulas e condições:</w:t>
      </w:r>
    </w:p>
    <w:p w14:paraId="3F7B69A3" w14:textId="77777777" w:rsidR="0028291C" w:rsidRPr="0028291C" w:rsidRDefault="0028291C" w:rsidP="0028291C">
      <w:pPr>
        <w:pStyle w:val="Corpodetexto"/>
        <w:tabs>
          <w:tab w:val="left" w:pos="0"/>
        </w:tabs>
        <w:spacing w:after="0"/>
      </w:pPr>
    </w:p>
    <w:p w14:paraId="7C906708" w14:textId="65BA2FE7"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F32FB6">
        <w:rPr>
          <w:sz w:val="20"/>
          <w:szCs w:val="20"/>
        </w:rPr>
        <w:t>14</w:t>
      </w:r>
      <w:r w:rsidRPr="0028291C">
        <w:rPr>
          <w:sz w:val="20"/>
          <w:szCs w:val="20"/>
        </w:rPr>
        <w:t>/20</w:t>
      </w:r>
      <w:r w:rsidR="006E1EDC">
        <w:rPr>
          <w:sz w:val="20"/>
          <w:szCs w:val="20"/>
        </w:rPr>
        <w:t>2</w:t>
      </w:r>
      <w:r w:rsidR="009023EB">
        <w:rPr>
          <w:sz w:val="20"/>
          <w:szCs w:val="20"/>
        </w:rPr>
        <w:t>1</w:t>
      </w:r>
      <w:r w:rsidRPr="0028291C">
        <w:rPr>
          <w:sz w:val="20"/>
          <w:szCs w:val="20"/>
        </w:rPr>
        <w:t>, constituída através do</w:t>
      </w:r>
      <w:r w:rsidR="00923151">
        <w:rPr>
          <w:sz w:val="20"/>
          <w:szCs w:val="20"/>
        </w:rPr>
        <w:t>s</w:t>
      </w:r>
      <w:r w:rsidRPr="0028291C">
        <w:rPr>
          <w:sz w:val="20"/>
          <w:szCs w:val="20"/>
        </w:rPr>
        <w:t xml:space="preserve"> Protocolo Administrativo nº </w:t>
      </w:r>
      <w:r w:rsidR="00F32FB6">
        <w:rPr>
          <w:sz w:val="20"/>
          <w:szCs w:val="20"/>
        </w:rPr>
        <w:t>861/2021.</w:t>
      </w:r>
    </w:p>
    <w:p w14:paraId="4ACD8F6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4B040344" w14:textId="77777777" w:rsidR="009B799E" w:rsidRPr="009B799E" w:rsidRDefault="009B799E" w:rsidP="009B799E">
      <w:pPr>
        <w:jc w:val="both"/>
        <w:rPr>
          <w:b/>
          <w:sz w:val="20"/>
          <w:szCs w:val="20"/>
        </w:rPr>
      </w:pPr>
      <w:r w:rsidRPr="009B799E">
        <w:rPr>
          <w:b/>
          <w:sz w:val="20"/>
          <w:szCs w:val="20"/>
        </w:rPr>
        <w:t>Cláusula Primeira:</w:t>
      </w:r>
    </w:p>
    <w:p w14:paraId="73FE2A28" w14:textId="714C4896" w:rsidR="009B799E" w:rsidRPr="009B799E" w:rsidRDefault="009B799E" w:rsidP="009B799E">
      <w:pPr>
        <w:pStyle w:val="Ttulo"/>
        <w:ind w:right="-2"/>
        <w:jc w:val="both"/>
        <w:rPr>
          <w:b w:val="0"/>
          <w:sz w:val="20"/>
        </w:rPr>
      </w:pPr>
      <w:r w:rsidRPr="009B799E">
        <w:rPr>
          <w:sz w:val="20"/>
        </w:rPr>
        <w:t>1.1.</w:t>
      </w:r>
      <w:r w:rsidRPr="009B799E">
        <w:rPr>
          <w:b w:val="0"/>
          <w:sz w:val="20"/>
        </w:rPr>
        <w:t xml:space="preserve"> O presente contrato tem por objeto a contratação de empresa para efetuar o fornecimento de</w:t>
      </w:r>
      <w:r w:rsidR="00B42328">
        <w:rPr>
          <w:b w:val="0"/>
          <w:sz w:val="20"/>
        </w:rPr>
        <w:t xml:space="preserve"> materiais de distribuição gratuita para </w:t>
      </w:r>
      <w:r w:rsidR="006E1EDC">
        <w:rPr>
          <w:b w:val="0"/>
          <w:sz w:val="20"/>
        </w:rPr>
        <w:t>alunos da Rede Municipal de Ensino,</w:t>
      </w:r>
      <w:r w:rsidR="00B42328">
        <w:rPr>
          <w:b w:val="0"/>
          <w:sz w:val="20"/>
        </w:rPr>
        <w:t xml:space="preserve"> para o exercício de 202</w:t>
      </w:r>
      <w:r w:rsidR="00F32FB6">
        <w:rPr>
          <w:b w:val="0"/>
          <w:sz w:val="20"/>
        </w:rPr>
        <w:t>2</w:t>
      </w:r>
      <w:r w:rsidR="000742B2" w:rsidRPr="009B799E">
        <w:rPr>
          <w:b w:val="0"/>
          <w:sz w:val="20"/>
        </w:rPr>
        <w:t>, conforme descrição a seguir:</w:t>
      </w:r>
    </w:p>
    <w:tbl>
      <w:tblPr>
        <w:tblW w:w="9923"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708"/>
        <w:gridCol w:w="567"/>
        <w:gridCol w:w="709"/>
        <w:gridCol w:w="567"/>
        <w:gridCol w:w="2977"/>
        <w:gridCol w:w="1276"/>
        <w:gridCol w:w="1134"/>
        <w:gridCol w:w="1134"/>
      </w:tblGrid>
      <w:tr w:rsidR="000C7CE1" w:rsidRPr="00327921" w14:paraId="706E4070" w14:textId="77777777" w:rsidTr="000C7CE1">
        <w:trPr>
          <w:trHeight w:val="75"/>
        </w:trPr>
        <w:tc>
          <w:tcPr>
            <w:tcW w:w="851" w:type="dxa"/>
            <w:vMerge w:val="restart"/>
            <w:tcBorders>
              <w:top w:val="single" w:sz="6" w:space="0" w:color="auto"/>
              <w:left w:val="single" w:sz="6" w:space="0" w:color="auto"/>
              <w:right w:val="single" w:sz="4" w:space="0" w:color="auto"/>
            </w:tcBorders>
            <w:shd w:val="clear" w:color="auto" w:fill="auto"/>
            <w:hideMark/>
          </w:tcPr>
          <w:p w14:paraId="29AE9DD0" w14:textId="77777777" w:rsidR="000C7CE1" w:rsidRPr="00327921" w:rsidRDefault="000C7CE1" w:rsidP="00E138C9">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1984" w:type="dxa"/>
            <w:gridSpan w:val="3"/>
            <w:tcBorders>
              <w:top w:val="single" w:sz="6" w:space="0" w:color="auto"/>
              <w:left w:val="single" w:sz="4" w:space="0" w:color="auto"/>
              <w:bottom w:val="single" w:sz="4" w:space="0" w:color="auto"/>
              <w:right w:val="single" w:sz="4" w:space="0" w:color="auto"/>
            </w:tcBorders>
            <w:shd w:val="clear" w:color="auto" w:fill="auto"/>
            <w:hideMark/>
          </w:tcPr>
          <w:p w14:paraId="2AE8FCB8" w14:textId="77777777" w:rsidR="000C7CE1" w:rsidRPr="001F2E36" w:rsidRDefault="000C7CE1" w:rsidP="00E138C9">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567" w:type="dxa"/>
            <w:vMerge w:val="restart"/>
            <w:tcBorders>
              <w:top w:val="single" w:sz="6" w:space="0" w:color="auto"/>
              <w:left w:val="single" w:sz="4" w:space="0" w:color="auto"/>
              <w:right w:val="single" w:sz="4" w:space="0" w:color="auto"/>
            </w:tcBorders>
            <w:shd w:val="clear" w:color="auto" w:fill="auto"/>
          </w:tcPr>
          <w:p w14:paraId="4733F59C" w14:textId="77777777" w:rsidR="000C7CE1" w:rsidRPr="00A358E7" w:rsidRDefault="000C7CE1" w:rsidP="00E138C9">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2977" w:type="dxa"/>
            <w:vMerge w:val="restart"/>
            <w:tcBorders>
              <w:top w:val="single" w:sz="6" w:space="0" w:color="auto"/>
              <w:left w:val="single" w:sz="4" w:space="0" w:color="auto"/>
              <w:right w:val="single" w:sz="6" w:space="0" w:color="auto"/>
            </w:tcBorders>
            <w:shd w:val="clear" w:color="auto" w:fill="auto"/>
          </w:tcPr>
          <w:p w14:paraId="2F62488D" w14:textId="77777777" w:rsidR="000C7CE1" w:rsidRPr="00327921" w:rsidRDefault="000C7CE1" w:rsidP="00E138C9">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p>
        </w:tc>
        <w:tc>
          <w:tcPr>
            <w:tcW w:w="1276" w:type="dxa"/>
            <w:vMerge w:val="restart"/>
            <w:tcBorders>
              <w:top w:val="single" w:sz="6" w:space="0" w:color="auto"/>
              <w:left w:val="nil"/>
              <w:right w:val="single" w:sz="6" w:space="0" w:color="auto"/>
            </w:tcBorders>
            <w:shd w:val="clear" w:color="auto" w:fill="auto"/>
            <w:hideMark/>
          </w:tcPr>
          <w:p w14:paraId="68860BC2" w14:textId="77777777" w:rsidR="000C7CE1" w:rsidRPr="00327921" w:rsidRDefault="000C7CE1" w:rsidP="00E138C9">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2268" w:type="dxa"/>
            <w:gridSpan w:val="2"/>
            <w:tcBorders>
              <w:top w:val="single" w:sz="4" w:space="0" w:color="auto"/>
              <w:bottom w:val="single" w:sz="4" w:space="0" w:color="auto"/>
              <w:right w:val="single" w:sz="4" w:space="0" w:color="auto"/>
            </w:tcBorders>
            <w:shd w:val="clear" w:color="auto" w:fill="auto"/>
          </w:tcPr>
          <w:p w14:paraId="797DF6B4" w14:textId="77777777" w:rsidR="000C7CE1" w:rsidRPr="003B62CD" w:rsidRDefault="000C7CE1" w:rsidP="00E138C9">
            <w:pPr>
              <w:spacing w:after="200" w:line="276" w:lineRule="auto"/>
              <w:jc w:val="center"/>
              <w:rPr>
                <w:rFonts w:ascii="Arial Narrow" w:hAnsi="Arial Narrow"/>
                <w:b/>
                <w:bCs/>
                <w:sz w:val="18"/>
                <w:szCs w:val="18"/>
              </w:rPr>
            </w:pPr>
            <w:r w:rsidRPr="003B62CD">
              <w:rPr>
                <w:rFonts w:ascii="Arial Narrow" w:hAnsi="Arial Narrow"/>
                <w:b/>
                <w:bCs/>
                <w:sz w:val="18"/>
                <w:szCs w:val="18"/>
              </w:rPr>
              <w:t xml:space="preserve">VALOR </w:t>
            </w:r>
            <w:r>
              <w:rPr>
                <w:rFonts w:ascii="Arial Narrow" w:hAnsi="Arial Narrow"/>
                <w:b/>
                <w:bCs/>
                <w:sz w:val="18"/>
                <w:szCs w:val="18"/>
              </w:rPr>
              <w:t>(R$)</w:t>
            </w:r>
          </w:p>
        </w:tc>
      </w:tr>
      <w:tr w:rsidR="000C7CE1" w:rsidRPr="00327921" w14:paraId="5B576C21" w14:textId="77777777" w:rsidTr="000C7CE1">
        <w:trPr>
          <w:trHeight w:val="187"/>
        </w:trPr>
        <w:tc>
          <w:tcPr>
            <w:tcW w:w="851" w:type="dxa"/>
            <w:vMerge/>
            <w:tcBorders>
              <w:left w:val="single" w:sz="6" w:space="0" w:color="auto"/>
              <w:right w:val="single" w:sz="4" w:space="0" w:color="auto"/>
            </w:tcBorders>
            <w:shd w:val="clear" w:color="auto" w:fill="auto"/>
            <w:vAlign w:val="center"/>
            <w:hideMark/>
          </w:tcPr>
          <w:p w14:paraId="50AAFC00" w14:textId="77777777" w:rsidR="000C7CE1" w:rsidRPr="00327921" w:rsidRDefault="000C7CE1" w:rsidP="00E138C9">
            <w:pPr>
              <w:rPr>
                <w:rFonts w:ascii="Arial Narrow" w:hAnsi="Arial Narrow"/>
              </w:rPr>
            </w:pPr>
          </w:p>
        </w:tc>
        <w:tc>
          <w:tcPr>
            <w:tcW w:w="708" w:type="dxa"/>
            <w:tcBorders>
              <w:top w:val="single" w:sz="4" w:space="0" w:color="auto"/>
              <w:left w:val="single" w:sz="4" w:space="0" w:color="auto"/>
              <w:right w:val="single" w:sz="6" w:space="0" w:color="auto"/>
            </w:tcBorders>
            <w:shd w:val="clear" w:color="auto" w:fill="auto"/>
            <w:vAlign w:val="center"/>
            <w:hideMark/>
          </w:tcPr>
          <w:p w14:paraId="4A927AD2" w14:textId="77777777" w:rsidR="000C7CE1" w:rsidRPr="001F2E36" w:rsidRDefault="000C7CE1" w:rsidP="00E138C9">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CAMINHOS</w:t>
            </w:r>
          </w:p>
        </w:tc>
        <w:tc>
          <w:tcPr>
            <w:tcW w:w="567" w:type="dxa"/>
            <w:tcBorders>
              <w:top w:val="single" w:sz="4" w:space="0" w:color="auto"/>
              <w:left w:val="single" w:sz="6" w:space="0" w:color="auto"/>
              <w:right w:val="single" w:sz="6" w:space="0" w:color="000000"/>
            </w:tcBorders>
            <w:shd w:val="clear" w:color="auto" w:fill="auto"/>
            <w:vAlign w:val="center"/>
            <w:hideMark/>
          </w:tcPr>
          <w:p w14:paraId="707E9690" w14:textId="77777777" w:rsidR="000C7CE1" w:rsidRPr="001F2E36" w:rsidRDefault="000C7CE1" w:rsidP="00E138C9">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AMOR CARINHO</w:t>
            </w:r>
          </w:p>
        </w:tc>
        <w:tc>
          <w:tcPr>
            <w:tcW w:w="709" w:type="dxa"/>
            <w:tcBorders>
              <w:top w:val="single" w:sz="4" w:space="0" w:color="auto"/>
              <w:left w:val="nil"/>
              <w:right w:val="single" w:sz="4" w:space="0" w:color="auto"/>
            </w:tcBorders>
            <w:shd w:val="clear" w:color="auto" w:fill="auto"/>
            <w:vAlign w:val="center"/>
            <w:hideMark/>
          </w:tcPr>
          <w:p w14:paraId="43630F11" w14:textId="77777777" w:rsidR="000C7CE1" w:rsidRPr="00A358E7" w:rsidRDefault="000C7CE1" w:rsidP="00E138C9">
            <w:pPr>
              <w:tabs>
                <w:tab w:val="left" w:pos="475"/>
              </w:tabs>
              <w:ind w:right="132"/>
              <w:jc w:val="center"/>
              <w:rPr>
                <w:rFonts w:ascii="Arial Narrow" w:hAnsi="Arial Narrow"/>
                <w:sz w:val="14"/>
                <w:szCs w:val="14"/>
              </w:rPr>
            </w:pPr>
            <w:r>
              <w:rPr>
                <w:rFonts w:ascii="Arial Narrow" w:hAnsi="Arial Narrow"/>
                <w:sz w:val="14"/>
                <w:szCs w:val="14"/>
              </w:rPr>
              <w:t>TOTAL</w:t>
            </w:r>
          </w:p>
        </w:tc>
        <w:tc>
          <w:tcPr>
            <w:tcW w:w="567" w:type="dxa"/>
            <w:vMerge/>
            <w:tcBorders>
              <w:left w:val="single" w:sz="4" w:space="0" w:color="auto"/>
              <w:right w:val="single" w:sz="4" w:space="0" w:color="auto"/>
            </w:tcBorders>
            <w:shd w:val="clear" w:color="auto" w:fill="auto"/>
            <w:vAlign w:val="center"/>
          </w:tcPr>
          <w:p w14:paraId="4A45E9A6" w14:textId="77777777" w:rsidR="000C7CE1" w:rsidRPr="00327921" w:rsidRDefault="000C7CE1" w:rsidP="00E138C9">
            <w:pPr>
              <w:ind w:right="132"/>
              <w:rPr>
                <w:rFonts w:ascii="Arial Narrow" w:hAnsi="Arial Narrow"/>
              </w:rPr>
            </w:pPr>
          </w:p>
        </w:tc>
        <w:tc>
          <w:tcPr>
            <w:tcW w:w="2977" w:type="dxa"/>
            <w:vMerge/>
            <w:tcBorders>
              <w:left w:val="single" w:sz="4" w:space="0" w:color="auto"/>
              <w:right w:val="single" w:sz="6" w:space="0" w:color="auto"/>
            </w:tcBorders>
            <w:shd w:val="clear" w:color="auto" w:fill="auto"/>
            <w:vAlign w:val="center"/>
          </w:tcPr>
          <w:p w14:paraId="77216369" w14:textId="77777777" w:rsidR="000C7CE1" w:rsidRPr="00327921" w:rsidRDefault="000C7CE1" w:rsidP="00E138C9">
            <w:pPr>
              <w:ind w:right="132"/>
              <w:rPr>
                <w:rFonts w:ascii="Arial Narrow" w:hAnsi="Arial Narrow"/>
              </w:rPr>
            </w:pPr>
          </w:p>
        </w:tc>
        <w:tc>
          <w:tcPr>
            <w:tcW w:w="1276" w:type="dxa"/>
            <w:vMerge/>
            <w:tcBorders>
              <w:left w:val="nil"/>
              <w:right w:val="single" w:sz="6" w:space="0" w:color="auto"/>
            </w:tcBorders>
            <w:shd w:val="clear" w:color="auto" w:fill="auto"/>
            <w:vAlign w:val="center"/>
            <w:hideMark/>
          </w:tcPr>
          <w:p w14:paraId="56EFB8BE" w14:textId="77777777" w:rsidR="000C7CE1" w:rsidRPr="00327921" w:rsidRDefault="000C7CE1" w:rsidP="00E138C9">
            <w:pPr>
              <w:rPr>
                <w:rFonts w:ascii="Arial Narrow" w:hAnsi="Arial Narrow"/>
              </w:rPr>
            </w:pPr>
          </w:p>
        </w:tc>
        <w:tc>
          <w:tcPr>
            <w:tcW w:w="1134" w:type="dxa"/>
            <w:tcBorders>
              <w:top w:val="single" w:sz="6" w:space="0" w:color="auto"/>
              <w:left w:val="single" w:sz="4" w:space="0" w:color="auto"/>
              <w:bottom w:val="single" w:sz="4" w:space="0" w:color="auto"/>
              <w:right w:val="single" w:sz="6" w:space="0" w:color="auto"/>
            </w:tcBorders>
            <w:shd w:val="clear" w:color="auto" w:fill="auto"/>
            <w:vAlign w:val="bottom"/>
          </w:tcPr>
          <w:p w14:paraId="458F25C4" w14:textId="77777777" w:rsidR="000C7CE1" w:rsidRDefault="000C7CE1" w:rsidP="00E138C9">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1FA8BAC1" w14:textId="77777777" w:rsidR="000C7CE1" w:rsidRPr="00327921" w:rsidRDefault="000C7CE1" w:rsidP="00E138C9">
            <w:pPr>
              <w:pStyle w:val="paragraph"/>
              <w:spacing w:before="0" w:beforeAutospacing="0" w:after="0" w:afterAutospacing="0"/>
              <w:jc w:val="center"/>
              <w:textAlignment w:val="baseline"/>
              <w:rPr>
                <w:rFonts w:ascii="Arial Narrow" w:hAnsi="Arial Narrow"/>
              </w:rPr>
            </w:pPr>
          </w:p>
        </w:tc>
        <w:tc>
          <w:tcPr>
            <w:tcW w:w="1134" w:type="dxa"/>
            <w:tcBorders>
              <w:top w:val="single" w:sz="6" w:space="0" w:color="auto"/>
              <w:left w:val="nil"/>
              <w:bottom w:val="single" w:sz="4" w:space="0" w:color="auto"/>
              <w:right w:val="single" w:sz="6" w:space="0" w:color="auto"/>
            </w:tcBorders>
            <w:shd w:val="clear" w:color="auto" w:fill="auto"/>
            <w:vAlign w:val="bottom"/>
            <w:hideMark/>
          </w:tcPr>
          <w:p w14:paraId="27113CD5" w14:textId="77777777" w:rsidR="000C7CE1" w:rsidRPr="00327921" w:rsidRDefault="000C7CE1" w:rsidP="00E138C9">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0C7CE1" w:rsidRPr="00637057" w14:paraId="675CE8D7" w14:textId="77777777" w:rsidTr="000C7CE1">
        <w:trPr>
          <w:trHeight w:val="75"/>
        </w:trPr>
        <w:tc>
          <w:tcPr>
            <w:tcW w:w="851" w:type="dxa"/>
            <w:tcBorders>
              <w:top w:val="single" w:sz="6" w:space="0" w:color="auto"/>
              <w:left w:val="single" w:sz="6" w:space="0" w:color="auto"/>
              <w:bottom w:val="single" w:sz="6" w:space="0" w:color="auto"/>
              <w:right w:val="single" w:sz="6" w:space="0" w:color="auto"/>
            </w:tcBorders>
            <w:shd w:val="clear" w:color="auto" w:fill="auto"/>
          </w:tcPr>
          <w:p w14:paraId="43DC0308" w14:textId="77777777" w:rsidR="000C7CE1" w:rsidRPr="004C482E" w:rsidRDefault="000C7CE1" w:rsidP="00E138C9">
            <w:pPr>
              <w:ind w:left="360" w:hanging="360"/>
              <w:jc w:val="center"/>
              <w:rPr>
                <w:rFonts w:ascii="Arial Narrow" w:hAnsi="Arial Narrow" w:cs="Arial"/>
                <w:b/>
                <w:bCs/>
                <w:sz w:val="18"/>
                <w:szCs w:val="18"/>
              </w:rPr>
            </w:pPr>
            <w:r w:rsidRPr="004C482E">
              <w:rPr>
                <w:rFonts w:ascii="Arial Narrow" w:hAnsi="Arial Narrow" w:cs="Arial"/>
                <w:b/>
                <w:bCs/>
                <w:sz w:val="18"/>
                <w:szCs w:val="18"/>
              </w:rPr>
              <w:t>07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A6D29F6" w14:textId="77777777" w:rsidR="000C7CE1" w:rsidRPr="001F2E36" w:rsidRDefault="000C7CE1" w:rsidP="00E138C9">
            <w:pPr>
              <w:jc w:val="center"/>
              <w:rPr>
                <w:rFonts w:ascii="Arial Narrow" w:hAnsi="Arial Narrow" w:cs="Arial"/>
                <w:sz w:val="18"/>
                <w:szCs w:val="18"/>
              </w:rPr>
            </w:pPr>
            <w:r w:rsidRPr="001F2E36">
              <w:rPr>
                <w:rFonts w:ascii="Arial Narrow" w:hAnsi="Arial Narrow" w:cs="Arial"/>
                <w:sz w:val="18"/>
                <w:szCs w:val="18"/>
              </w:rPr>
              <w:t>1165</w:t>
            </w:r>
          </w:p>
        </w:tc>
        <w:tc>
          <w:tcPr>
            <w:tcW w:w="567" w:type="dxa"/>
            <w:tcBorders>
              <w:top w:val="single" w:sz="6" w:space="0" w:color="auto"/>
              <w:left w:val="single" w:sz="6" w:space="0" w:color="auto"/>
              <w:bottom w:val="single" w:sz="6" w:space="0" w:color="auto"/>
              <w:right w:val="single" w:sz="6" w:space="0" w:color="000000"/>
            </w:tcBorders>
            <w:shd w:val="clear" w:color="auto" w:fill="auto"/>
            <w:vAlign w:val="center"/>
          </w:tcPr>
          <w:p w14:paraId="78EFBD52" w14:textId="77777777" w:rsidR="000C7CE1" w:rsidRPr="001F2E36" w:rsidRDefault="000C7CE1" w:rsidP="00E138C9">
            <w:pPr>
              <w:jc w:val="center"/>
              <w:rPr>
                <w:rFonts w:ascii="Arial Narrow" w:hAnsi="Arial Narrow" w:cs="Arial"/>
                <w:color w:val="000000"/>
                <w:sz w:val="18"/>
                <w:szCs w:val="18"/>
              </w:rPr>
            </w:pPr>
            <w:r w:rsidRPr="001F2E36">
              <w:rPr>
                <w:rFonts w:ascii="Arial Narrow" w:hAnsi="Arial Narrow" w:cs="Arial"/>
                <w:color w:val="000000"/>
                <w:sz w:val="18"/>
                <w:szCs w:val="18"/>
              </w:rPr>
              <w:t>30</w:t>
            </w:r>
          </w:p>
        </w:tc>
        <w:tc>
          <w:tcPr>
            <w:tcW w:w="709" w:type="dxa"/>
            <w:tcBorders>
              <w:top w:val="single" w:sz="6" w:space="0" w:color="auto"/>
              <w:left w:val="nil"/>
              <w:bottom w:val="single" w:sz="6" w:space="0" w:color="auto"/>
              <w:right w:val="single" w:sz="4" w:space="0" w:color="auto"/>
            </w:tcBorders>
            <w:shd w:val="clear" w:color="auto" w:fill="auto"/>
            <w:vAlign w:val="center"/>
          </w:tcPr>
          <w:p w14:paraId="203EF5C4" w14:textId="77777777" w:rsidR="000C7CE1" w:rsidRPr="00176BCD" w:rsidRDefault="000C7CE1" w:rsidP="00E138C9">
            <w:pPr>
              <w:jc w:val="center"/>
              <w:rPr>
                <w:rFonts w:ascii="Arial Narrow" w:hAnsi="Arial Narrow" w:cs="Arial"/>
                <w:b/>
                <w:color w:val="000000"/>
                <w:sz w:val="18"/>
                <w:szCs w:val="18"/>
              </w:rPr>
            </w:pPr>
            <w:r>
              <w:rPr>
                <w:rFonts w:ascii="Arial Narrow" w:hAnsi="Arial Narrow" w:cs="Arial"/>
                <w:b/>
                <w:color w:val="000000"/>
                <w:sz w:val="18"/>
                <w:szCs w:val="18"/>
              </w:rPr>
              <w:t>1195</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2A672729" w14:textId="77777777" w:rsidR="000C7CE1" w:rsidRPr="00176BCD" w:rsidRDefault="000C7CE1" w:rsidP="00E138C9">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2977" w:type="dxa"/>
            <w:tcBorders>
              <w:top w:val="single" w:sz="6" w:space="0" w:color="auto"/>
              <w:left w:val="single" w:sz="4" w:space="0" w:color="auto"/>
              <w:bottom w:val="single" w:sz="6" w:space="0" w:color="auto"/>
              <w:right w:val="single" w:sz="6" w:space="0" w:color="auto"/>
            </w:tcBorders>
            <w:shd w:val="clear" w:color="auto" w:fill="auto"/>
          </w:tcPr>
          <w:p w14:paraId="52562A42" w14:textId="77777777" w:rsidR="000C7CE1" w:rsidRPr="00637057" w:rsidRDefault="000C7CE1" w:rsidP="00E138C9">
            <w:pPr>
              <w:jc w:val="both"/>
              <w:rPr>
                <w:rFonts w:ascii="Arial Narrow" w:hAnsi="Arial Narrow"/>
                <w:sz w:val="18"/>
                <w:szCs w:val="18"/>
                <w:lang w:val="es-AR"/>
              </w:rPr>
            </w:pPr>
            <w:r w:rsidRPr="00857ED7">
              <w:rPr>
                <w:rFonts w:ascii="Arial Narrow" w:hAnsi="Arial Narrow"/>
                <w:b/>
                <w:bCs/>
                <w:sz w:val="18"/>
                <w:szCs w:val="18"/>
                <w:lang w:val="es-AR"/>
              </w:rPr>
              <w:t>CADERNO ESPIRAL</w:t>
            </w:r>
            <w:r w:rsidRPr="00F37207">
              <w:rPr>
                <w:rFonts w:ascii="Arial Narrow" w:hAnsi="Arial Narrow"/>
                <w:sz w:val="18"/>
                <w:szCs w:val="18"/>
                <w:lang w:val="es-AR"/>
              </w:rPr>
              <w:t>, UNIVERSITÁRIO 96 FOLHAS, DE 1 MATÉRIA, CAPA DURA</w:t>
            </w:r>
          </w:p>
        </w:tc>
        <w:tc>
          <w:tcPr>
            <w:tcW w:w="1276" w:type="dxa"/>
            <w:tcBorders>
              <w:top w:val="single" w:sz="6" w:space="0" w:color="auto"/>
              <w:left w:val="nil"/>
              <w:bottom w:val="single" w:sz="6" w:space="0" w:color="auto"/>
              <w:right w:val="single" w:sz="6" w:space="0" w:color="auto"/>
            </w:tcBorders>
            <w:shd w:val="clear" w:color="auto" w:fill="auto"/>
            <w:vAlign w:val="center"/>
          </w:tcPr>
          <w:p w14:paraId="4EA00210" w14:textId="77777777" w:rsidR="000C7CE1" w:rsidRPr="00637057" w:rsidRDefault="000C7CE1" w:rsidP="00E138C9">
            <w:pPr>
              <w:jc w:val="center"/>
              <w:rPr>
                <w:rFonts w:ascii="Arial Narrow" w:hAnsi="Arial Narrow" w:cs="Arial"/>
                <w:sz w:val="18"/>
                <w:szCs w:val="18"/>
              </w:rPr>
            </w:pPr>
            <w:r>
              <w:rPr>
                <w:rFonts w:ascii="Arial Narrow" w:hAnsi="Arial Narrow" w:cs="Arial"/>
                <w:sz w:val="18"/>
                <w:szCs w:val="18"/>
              </w:rPr>
              <w:t>PANAMERICANA</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6B7C02B7" w14:textId="77777777" w:rsidR="000C7CE1" w:rsidRPr="00637057" w:rsidRDefault="000C7CE1"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9,30</w:t>
            </w:r>
          </w:p>
        </w:tc>
        <w:tc>
          <w:tcPr>
            <w:tcW w:w="1134" w:type="dxa"/>
            <w:tcBorders>
              <w:top w:val="single" w:sz="6" w:space="0" w:color="auto"/>
              <w:left w:val="nil"/>
              <w:bottom w:val="single" w:sz="6" w:space="0" w:color="auto"/>
              <w:right w:val="single" w:sz="6" w:space="0" w:color="auto"/>
            </w:tcBorders>
            <w:shd w:val="clear" w:color="auto" w:fill="auto"/>
            <w:vAlign w:val="center"/>
          </w:tcPr>
          <w:p w14:paraId="0F811DB2" w14:textId="77777777" w:rsidR="000C7CE1" w:rsidRPr="00637057" w:rsidRDefault="000C7CE1" w:rsidP="00E138C9">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11.113,50</w:t>
            </w:r>
          </w:p>
        </w:tc>
      </w:tr>
      <w:tr w:rsidR="000C7CE1" w:rsidRPr="00656555" w14:paraId="3C9CA891" w14:textId="77777777" w:rsidTr="000C7CE1">
        <w:trPr>
          <w:trHeight w:val="75"/>
        </w:trPr>
        <w:tc>
          <w:tcPr>
            <w:tcW w:w="8789" w:type="dxa"/>
            <w:gridSpan w:val="8"/>
            <w:tcBorders>
              <w:top w:val="single" w:sz="6" w:space="0" w:color="auto"/>
              <w:left w:val="single" w:sz="6" w:space="0" w:color="auto"/>
              <w:bottom w:val="single" w:sz="6" w:space="0" w:color="auto"/>
              <w:right w:val="single" w:sz="6" w:space="0" w:color="auto"/>
            </w:tcBorders>
            <w:shd w:val="clear" w:color="auto" w:fill="auto"/>
          </w:tcPr>
          <w:p w14:paraId="725D5C44" w14:textId="77777777" w:rsidR="000C7CE1" w:rsidRPr="00656555" w:rsidRDefault="000C7CE1" w:rsidP="00E138C9">
            <w:pPr>
              <w:pStyle w:val="paragraph"/>
              <w:spacing w:before="0" w:after="0" w:line="75" w:lineRule="atLeast"/>
              <w:ind w:right="53"/>
              <w:jc w:val="right"/>
              <w:textAlignment w:val="baseline"/>
              <w:rPr>
                <w:rFonts w:ascii="Arial Narrow" w:hAnsi="Arial Narrow" w:cs="Arial"/>
                <w:b/>
                <w:bCs/>
                <w:sz w:val="18"/>
                <w:szCs w:val="18"/>
              </w:rPr>
            </w:pPr>
            <w:r w:rsidRPr="00656555">
              <w:rPr>
                <w:rFonts w:ascii="Arial Narrow" w:hAnsi="Arial Narrow" w:cs="Arial"/>
                <w:b/>
                <w:bCs/>
                <w:sz w:val="18"/>
                <w:szCs w:val="18"/>
              </w:rPr>
              <w:t>VALOR TOTAL R$</w:t>
            </w:r>
          </w:p>
        </w:tc>
        <w:tc>
          <w:tcPr>
            <w:tcW w:w="1134" w:type="dxa"/>
            <w:tcBorders>
              <w:top w:val="single" w:sz="6" w:space="0" w:color="auto"/>
              <w:left w:val="nil"/>
              <w:bottom w:val="single" w:sz="6" w:space="0" w:color="auto"/>
              <w:right w:val="single" w:sz="6" w:space="0" w:color="auto"/>
            </w:tcBorders>
            <w:shd w:val="clear" w:color="auto" w:fill="auto"/>
            <w:vAlign w:val="center"/>
          </w:tcPr>
          <w:p w14:paraId="02A98695" w14:textId="77777777" w:rsidR="000C7CE1" w:rsidRPr="00656555" w:rsidRDefault="000C7CE1" w:rsidP="009E27AA">
            <w:pPr>
              <w:pStyle w:val="paragraph"/>
              <w:spacing w:before="0" w:after="0" w:line="75" w:lineRule="atLeast"/>
              <w:ind w:right="53"/>
              <w:jc w:val="center"/>
              <w:textAlignment w:val="baseline"/>
              <w:rPr>
                <w:rFonts w:ascii="Arial Narrow" w:hAnsi="Arial Narrow" w:cs="Arial"/>
                <w:b/>
                <w:bCs/>
                <w:sz w:val="18"/>
                <w:szCs w:val="18"/>
              </w:rPr>
            </w:pPr>
            <w:r w:rsidRPr="00656555">
              <w:rPr>
                <w:rFonts w:ascii="Arial Narrow" w:hAnsi="Arial Narrow" w:cs="Arial"/>
                <w:b/>
                <w:bCs/>
                <w:sz w:val="18"/>
                <w:szCs w:val="18"/>
              </w:rPr>
              <w:t>11.113,50</w:t>
            </w:r>
          </w:p>
        </w:tc>
      </w:tr>
    </w:tbl>
    <w:p w14:paraId="40570A18" w14:textId="77777777" w:rsidR="009B799E" w:rsidRPr="000C7CE1" w:rsidRDefault="009B799E" w:rsidP="000C7CE1">
      <w:pPr>
        <w:pStyle w:val="PargrafodaLista"/>
        <w:numPr>
          <w:ilvl w:val="0"/>
          <w:numId w:val="1"/>
        </w:numPr>
        <w:tabs>
          <w:tab w:val="clear" w:pos="432"/>
          <w:tab w:val="left" w:pos="0"/>
          <w:tab w:val="left" w:pos="11624"/>
          <w:tab w:val="left" w:pos="11907"/>
        </w:tabs>
        <w:ind w:left="0" w:firstLine="0"/>
        <w:jc w:val="center"/>
      </w:pPr>
    </w:p>
    <w:p w14:paraId="662B1202"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D5EC805" w14:textId="77777777" w:rsidR="009B799E" w:rsidRPr="009B799E" w:rsidRDefault="009B799E" w:rsidP="009B799E">
      <w:pPr>
        <w:pStyle w:val="Corpodetexto31"/>
        <w:spacing w:line="240" w:lineRule="auto"/>
        <w:ind w:right="6" w:firstLine="708"/>
        <w:rPr>
          <w:rFonts w:ascii="Times New Roman" w:hAnsi="Times New Roman"/>
          <w:sz w:val="20"/>
        </w:rPr>
      </w:pPr>
    </w:p>
    <w:p w14:paraId="582C33DE"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32CEB38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3EC905E6"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40F41E93" w14:textId="738955A6"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R$</w:t>
      </w:r>
      <w:r w:rsidR="000C7CE1">
        <w:rPr>
          <w:sz w:val="20"/>
          <w:szCs w:val="20"/>
        </w:rPr>
        <w:t>11.113,50(onze mil, cento e treze reais e cinquenta centavos)</w:t>
      </w:r>
    </w:p>
    <w:p w14:paraId="7045B4F5"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3D3C06C0" w14:textId="77777777"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625466">
        <w:rPr>
          <w:sz w:val="20"/>
          <w:szCs w:val="20"/>
        </w:rPr>
        <w:t>8</w:t>
      </w:r>
      <w:r w:rsidRPr="009B799E">
        <w:rPr>
          <w:sz w:val="20"/>
          <w:szCs w:val="20"/>
        </w:rPr>
        <w:t xml:space="preserve"> (</w:t>
      </w:r>
      <w:r w:rsidR="00625466">
        <w:rPr>
          <w:sz w:val="20"/>
          <w:szCs w:val="20"/>
        </w:rPr>
        <w:t>oito</w:t>
      </w:r>
      <w:r w:rsidRPr="009B799E">
        <w:rPr>
          <w:sz w:val="20"/>
          <w:szCs w:val="20"/>
        </w:rPr>
        <w:t>) dias úteis após cada entrega mediante a apresentação da nota fiscal;</w:t>
      </w:r>
    </w:p>
    <w:p w14:paraId="42DBD562" w14:textId="525D8D55" w:rsidR="009B799E" w:rsidRPr="009B799E" w:rsidRDefault="00625466"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Pr>
          <w:sz w:val="20"/>
          <w:szCs w:val="20"/>
        </w:rPr>
        <w:t>Convite</w:t>
      </w:r>
      <w:r w:rsidR="009B799E" w:rsidRPr="009B799E">
        <w:rPr>
          <w:sz w:val="20"/>
          <w:szCs w:val="20"/>
        </w:rPr>
        <w:t xml:space="preserve"> nº </w:t>
      </w:r>
      <w:r w:rsidR="009B799E">
        <w:rPr>
          <w:sz w:val="20"/>
          <w:szCs w:val="20"/>
        </w:rPr>
        <w:t>0</w:t>
      </w:r>
      <w:r w:rsidR="00F03D6A">
        <w:rPr>
          <w:sz w:val="20"/>
          <w:szCs w:val="20"/>
        </w:rPr>
        <w:t>14</w:t>
      </w:r>
      <w:r w:rsidR="009B799E" w:rsidRPr="009B799E">
        <w:rPr>
          <w:sz w:val="20"/>
          <w:szCs w:val="20"/>
        </w:rPr>
        <w:t>/20</w:t>
      </w:r>
      <w:r w:rsidR="006E1EDC">
        <w:rPr>
          <w:sz w:val="20"/>
          <w:szCs w:val="20"/>
        </w:rPr>
        <w:t>2</w:t>
      </w:r>
      <w:r w:rsidR="009023EB">
        <w:rPr>
          <w:sz w:val="20"/>
          <w:szCs w:val="20"/>
        </w:rPr>
        <w:t>1</w:t>
      </w:r>
      <w:r w:rsidR="009B799E" w:rsidRPr="009B799E">
        <w:rPr>
          <w:sz w:val="20"/>
          <w:szCs w:val="20"/>
        </w:rPr>
        <w:t>, Nº do empenho e o Nº do Contrato, a fim de se acelerar a liberação do documento fiscal para pagamento;</w:t>
      </w:r>
    </w:p>
    <w:p w14:paraId="0695DE15" w14:textId="5B8434C8"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F03D6A">
        <w:rPr>
          <w:sz w:val="20"/>
          <w:szCs w:val="20"/>
        </w:rPr>
        <w:t>C</w:t>
      </w:r>
      <w:r w:rsidRPr="009B799E">
        <w:rPr>
          <w:sz w:val="20"/>
          <w:szCs w:val="20"/>
        </w:rPr>
        <w:t xml:space="preserve">onta nº </w:t>
      </w:r>
      <w:r w:rsidR="00F03D6A">
        <w:rPr>
          <w:sz w:val="20"/>
          <w:szCs w:val="20"/>
        </w:rPr>
        <w:t>06.857569.0-1</w:t>
      </w:r>
      <w:r w:rsidRPr="009B799E">
        <w:rPr>
          <w:sz w:val="20"/>
          <w:szCs w:val="20"/>
        </w:rPr>
        <w:t xml:space="preserve">, </w:t>
      </w:r>
      <w:r w:rsidR="00F03D6A">
        <w:rPr>
          <w:sz w:val="20"/>
          <w:szCs w:val="20"/>
        </w:rPr>
        <w:t>A</w:t>
      </w:r>
      <w:r w:rsidRPr="009B799E">
        <w:rPr>
          <w:sz w:val="20"/>
          <w:szCs w:val="20"/>
        </w:rPr>
        <w:t xml:space="preserve">gência </w:t>
      </w:r>
      <w:r w:rsidR="00F03D6A">
        <w:rPr>
          <w:sz w:val="20"/>
          <w:szCs w:val="20"/>
        </w:rPr>
        <w:t>0065</w:t>
      </w:r>
      <w:r w:rsidRPr="009B799E">
        <w:rPr>
          <w:sz w:val="20"/>
          <w:szCs w:val="20"/>
        </w:rPr>
        <w:t xml:space="preserve"> Banco </w:t>
      </w:r>
      <w:r w:rsidR="00F03D6A">
        <w:rPr>
          <w:sz w:val="20"/>
          <w:szCs w:val="20"/>
        </w:rPr>
        <w:t>Banrisul.</w:t>
      </w:r>
    </w:p>
    <w:p w14:paraId="3E757810" w14:textId="77777777" w:rsidR="009B799E" w:rsidRPr="009B799E" w:rsidRDefault="009B799E" w:rsidP="009B799E">
      <w:pPr>
        <w:pStyle w:val="Ttulo2"/>
        <w:ind w:right="-24"/>
        <w:rPr>
          <w:rFonts w:ascii="Times New Roman" w:hAnsi="Times New Roman"/>
          <w:sz w:val="20"/>
        </w:rPr>
      </w:pPr>
    </w:p>
    <w:p w14:paraId="3B8BCCA3"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D366659" w14:textId="77777777" w:rsidR="00A7055F" w:rsidRPr="00000CC4" w:rsidRDefault="00A7055F" w:rsidP="00A7055F">
      <w:pPr>
        <w:jc w:val="both"/>
        <w:rPr>
          <w:b/>
          <w:sz w:val="20"/>
          <w:szCs w:val="20"/>
        </w:rPr>
      </w:pPr>
      <w:r w:rsidRPr="00000CC4">
        <w:rPr>
          <w:b/>
          <w:sz w:val="20"/>
          <w:szCs w:val="20"/>
        </w:rPr>
        <w:t>Cláusula Terceira:</w:t>
      </w:r>
    </w:p>
    <w:p w14:paraId="2B015C12" w14:textId="0542AD12" w:rsidR="00A7055F" w:rsidRPr="00625466" w:rsidRDefault="00A7055F" w:rsidP="00625466">
      <w:pPr>
        <w:pStyle w:val="Ttulo4"/>
        <w:keepNext w:val="0"/>
        <w:numPr>
          <w:ilvl w:val="3"/>
          <w:numId w:val="0"/>
        </w:numPr>
        <w:tabs>
          <w:tab w:val="num" w:pos="0"/>
        </w:tabs>
        <w:suppressAutoHyphens/>
        <w:spacing w:before="0"/>
        <w:jc w:val="both"/>
        <w:rPr>
          <w:rFonts w:ascii="Times New Roman" w:hAnsi="Times New Roman" w:cs="Times New Roman"/>
          <w:i w:val="0"/>
          <w:color w:val="auto"/>
          <w:sz w:val="20"/>
          <w:szCs w:val="20"/>
        </w:rPr>
      </w:pPr>
      <w:r w:rsidRPr="00EE4DA8">
        <w:rPr>
          <w:rFonts w:ascii="Times New Roman" w:hAnsi="Times New Roman" w:cs="Times New Roman"/>
          <w:i w:val="0"/>
          <w:color w:val="auto"/>
          <w:sz w:val="20"/>
          <w:szCs w:val="20"/>
        </w:rPr>
        <w:t>a)</w:t>
      </w:r>
      <w:r w:rsidRPr="00EE4DA8">
        <w:rPr>
          <w:rFonts w:ascii="Times New Roman" w:hAnsi="Times New Roman" w:cs="Times New Roman"/>
          <w:sz w:val="20"/>
          <w:szCs w:val="20"/>
        </w:rPr>
        <w:t xml:space="preserve"> </w:t>
      </w:r>
      <w:r w:rsidRPr="00EE4DA8">
        <w:rPr>
          <w:rFonts w:ascii="Times New Roman" w:hAnsi="Times New Roman" w:cs="Times New Roman"/>
          <w:b w:val="0"/>
          <w:i w:val="0"/>
          <w:color w:val="auto"/>
          <w:sz w:val="20"/>
          <w:szCs w:val="20"/>
        </w:rPr>
        <w:t xml:space="preserve">A mercadoria deverá ser entregue em até </w:t>
      </w:r>
      <w:r w:rsidR="00F32FB6">
        <w:rPr>
          <w:rFonts w:ascii="Times New Roman" w:hAnsi="Times New Roman" w:cs="Times New Roman"/>
          <w:b w:val="0"/>
          <w:i w:val="0"/>
          <w:color w:val="auto"/>
          <w:sz w:val="20"/>
          <w:szCs w:val="20"/>
        </w:rPr>
        <w:t>20</w:t>
      </w:r>
      <w:r w:rsidRPr="00EE4DA8">
        <w:rPr>
          <w:rFonts w:ascii="Times New Roman" w:hAnsi="Times New Roman" w:cs="Times New Roman"/>
          <w:b w:val="0"/>
          <w:i w:val="0"/>
          <w:color w:val="auto"/>
          <w:sz w:val="20"/>
          <w:szCs w:val="20"/>
        </w:rPr>
        <w:t xml:space="preserve"> (</w:t>
      </w:r>
      <w:r w:rsidR="00F32FB6">
        <w:rPr>
          <w:rFonts w:ascii="Times New Roman" w:hAnsi="Times New Roman" w:cs="Times New Roman"/>
          <w:b w:val="0"/>
          <w:i w:val="0"/>
          <w:color w:val="auto"/>
          <w:sz w:val="20"/>
          <w:szCs w:val="20"/>
        </w:rPr>
        <w:t>vinte</w:t>
      </w:r>
      <w:r w:rsidRPr="00EE4DA8">
        <w:rPr>
          <w:rFonts w:ascii="Times New Roman" w:hAnsi="Times New Roman" w:cs="Times New Roman"/>
          <w:b w:val="0"/>
          <w:i w:val="0"/>
          <w:color w:val="auto"/>
          <w:sz w:val="20"/>
          <w:szCs w:val="20"/>
        </w:rPr>
        <w:t>) dias após</w:t>
      </w:r>
      <w:r w:rsidR="00B42328">
        <w:rPr>
          <w:rFonts w:ascii="Times New Roman" w:hAnsi="Times New Roman" w:cs="Times New Roman"/>
          <w:b w:val="0"/>
          <w:i w:val="0"/>
          <w:color w:val="auto"/>
          <w:sz w:val="20"/>
          <w:szCs w:val="20"/>
        </w:rPr>
        <w:t xml:space="preserve"> a assinatura do contrato e emissão de empenho</w:t>
      </w:r>
      <w:r w:rsidRPr="00EE4DA8">
        <w:rPr>
          <w:rFonts w:ascii="Times New Roman" w:hAnsi="Times New Roman" w:cs="Times New Roman"/>
          <w:b w:val="0"/>
          <w:i w:val="0"/>
          <w:color w:val="auto"/>
          <w:sz w:val="20"/>
          <w:szCs w:val="20"/>
        </w:rPr>
        <w:t xml:space="preserve">; </w:t>
      </w:r>
    </w:p>
    <w:p w14:paraId="6E35DC34" w14:textId="77777777" w:rsidR="00A7055F" w:rsidRPr="00EE4DA8" w:rsidRDefault="00625466" w:rsidP="00A7055F">
      <w:pPr>
        <w:autoSpaceDE w:val="0"/>
        <w:autoSpaceDN w:val="0"/>
        <w:adjustRightInd w:val="0"/>
        <w:jc w:val="both"/>
        <w:rPr>
          <w:sz w:val="20"/>
          <w:szCs w:val="20"/>
        </w:rPr>
      </w:pPr>
      <w:r>
        <w:rPr>
          <w:b/>
          <w:sz w:val="20"/>
          <w:szCs w:val="20"/>
        </w:rPr>
        <w:t>b</w:t>
      </w:r>
      <w:r w:rsidR="00A7055F">
        <w:rPr>
          <w:b/>
          <w:sz w:val="20"/>
          <w:szCs w:val="20"/>
        </w:rPr>
        <w:t>)</w:t>
      </w:r>
      <w:r w:rsidR="00A7055F" w:rsidRPr="00EE4DA8">
        <w:rPr>
          <w:sz w:val="20"/>
          <w:szCs w:val="20"/>
        </w:rPr>
        <w:t xml:space="preserve"> a licitante vencedora deverá entregar os produtos licitados conforme a seguir:</w:t>
      </w:r>
    </w:p>
    <w:p w14:paraId="234DA38A" w14:textId="77777777" w:rsidR="00A7055F" w:rsidRPr="00EE4DA8" w:rsidRDefault="00625466" w:rsidP="00A7055F">
      <w:pPr>
        <w:autoSpaceDE w:val="0"/>
        <w:autoSpaceDN w:val="0"/>
        <w:adjustRightInd w:val="0"/>
        <w:jc w:val="both"/>
        <w:rPr>
          <w:sz w:val="20"/>
          <w:szCs w:val="20"/>
        </w:rPr>
      </w:pPr>
      <w:r>
        <w:rPr>
          <w:b/>
          <w:sz w:val="20"/>
          <w:szCs w:val="20"/>
        </w:rPr>
        <w:t>1</w:t>
      </w:r>
      <w:r w:rsidR="00A7055F" w:rsidRPr="00EE4DA8">
        <w:rPr>
          <w:b/>
          <w:sz w:val="20"/>
          <w:szCs w:val="20"/>
        </w:rPr>
        <w:t>)</w:t>
      </w:r>
      <w:r w:rsidR="00A7055F" w:rsidRPr="00EE4DA8">
        <w:rPr>
          <w:sz w:val="20"/>
          <w:szCs w:val="20"/>
        </w:rPr>
        <w:t xml:space="preserve"> </w:t>
      </w:r>
      <w:r w:rsidR="006E1EDC">
        <w:rPr>
          <w:sz w:val="20"/>
          <w:szCs w:val="20"/>
        </w:rPr>
        <w:t>n</w:t>
      </w:r>
      <w:r w:rsidR="00A7055F" w:rsidRPr="00EE4DA8">
        <w:rPr>
          <w:sz w:val="20"/>
          <w:szCs w:val="20"/>
        </w:rPr>
        <w:t xml:space="preserve">o prédio do Centro Administrativo Municipal, na Rua Silveira Martins, 163, centro, </w:t>
      </w:r>
      <w:r>
        <w:rPr>
          <w:sz w:val="20"/>
          <w:szCs w:val="20"/>
        </w:rPr>
        <w:t xml:space="preserve">junto ao </w:t>
      </w:r>
      <w:r w:rsidR="00A7055F" w:rsidRPr="00EE4DA8">
        <w:rPr>
          <w:sz w:val="20"/>
          <w:szCs w:val="20"/>
        </w:rPr>
        <w:t>responsável da Sec.</w:t>
      </w:r>
      <w:r w:rsidR="00B42328">
        <w:rPr>
          <w:sz w:val="20"/>
          <w:szCs w:val="20"/>
        </w:rPr>
        <w:t xml:space="preserve"> Municipal</w:t>
      </w:r>
      <w:r w:rsidR="00A7055F" w:rsidRPr="00EE4DA8">
        <w:rPr>
          <w:sz w:val="20"/>
          <w:szCs w:val="20"/>
        </w:rPr>
        <w:t xml:space="preserve"> de Educação</w:t>
      </w:r>
      <w:r w:rsidR="00B42328">
        <w:rPr>
          <w:sz w:val="20"/>
          <w:szCs w:val="20"/>
        </w:rPr>
        <w:t xml:space="preserve"> e Desporto.</w:t>
      </w:r>
    </w:p>
    <w:p w14:paraId="7487A74B" w14:textId="77777777" w:rsidR="00A7055F" w:rsidRPr="00EE4DA8" w:rsidRDefault="00625466" w:rsidP="00A7055F">
      <w:pPr>
        <w:pStyle w:val="Corpodetexto3"/>
        <w:spacing w:after="0"/>
        <w:jc w:val="both"/>
        <w:rPr>
          <w:sz w:val="20"/>
          <w:szCs w:val="20"/>
        </w:rPr>
      </w:pPr>
      <w:r>
        <w:rPr>
          <w:b/>
          <w:sz w:val="20"/>
          <w:szCs w:val="20"/>
        </w:rPr>
        <w:t>c</w:t>
      </w:r>
      <w:r w:rsidR="00A7055F" w:rsidRPr="00EE4DA8">
        <w:rPr>
          <w:b/>
          <w:sz w:val="20"/>
          <w:szCs w:val="20"/>
        </w:rPr>
        <w:t>)</w:t>
      </w:r>
      <w:r w:rsidR="00A7055F" w:rsidRPr="00EE4DA8">
        <w:rPr>
          <w:sz w:val="20"/>
          <w:szCs w:val="20"/>
        </w:rPr>
        <w:t xml:space="preserve"> Não será aceito na entrega, produtos de marca diferente daquela constante na proposta vencedora. </w:t>
      </w:r>
    </w:p>
    <w:p w14:paraId="1329D100" w14:textId="77777777" w:rsidR="00A7055F" w:rsidRPr="00061962" w:rsidRDefault="00625466" w:rsidP="00A7055F">
      <w:pPr>
        <w:jc w:val="both"/>
        <w:rPr>
          <w:sz w:val="20"/>
          <w:szCs w:val="20"/>
        </w:rPr>
      </w:pPr>
      <w:r>
        <w:rPr>
          <w:b/>
          <w:bCs/>
          <w:color w:val="000000"/>
          <w:sz w:val="20"/>
          <w:szCs w:val="20"/>
        </w:rPr>
        <w:t>d</w:t>
      </w:r>
      <w:r w:rsidR="00A7055F" w:rsidRPr="00000CC4">
        <w:rPr>
          <w:b/>
          <w:bCs/>
          <w:color w:val="000000"/>
          <w:sz w:val="20"/>
          <w:szCs w:val="20"/>
        </w:rPr>
        <w:t>)</w:t>
      </w:r>
      <w:r w:rsidR="00A7055F" w:rsidRPr="00000CC4">
        <w:rPr>
          <w:color w:val="000000"/>
          <w:sz w:val="20"/>
          <w:szCs w:val="20"/>
        </w:rPr>
        <w:t xml:space="preserve"> </w:t>
      </w:r>
      <w:r w:rsidR="00A7055F" w:rsidRPr="00000CC4">
        <w:rPr>
          <w:sz w:val="20"/>
          <w:szCs w:val="20"/>
        </w:rPr>
        <w:t>o transporte dos produtos deverá ser efetuado</w:t>
      </w:r>
      <w:r w:rsidR="00A7055F" w:rsidRPr="00061962">
        <w:rPr>
          <w:sz w:val="20"/>
          <w:szCs w:val="20"/>
        </w:rPr>
        <w:t xml:space="preserve"> pelo licitante vencedor, observado o seguinte:</w:t>
      </w:r>
    </w:p>
    <w:p w14:paraId="46439E14" w14:textId="77777777" w:rsidR="00A7055F" w:rsidRPr="00061962" w:rsidRDefault="00A7055F" w:rsidP="00A7055F">
      <w:pPr>
        <w:numPr>
          <w:ilvl w:val="0"/>
          <w:numId w:val="6"/>
        </w:numPr>
        <w:jc w:val="both"/>
        <w:rPr>
          <w:sz w:val="20"/>
          <w:szCs w:val="20"/>
        </w:rPr>
      </w:pPr>
      <w:r w:rsidRPr="00061962">
        <w:rPr>
          <w:sz w:val="20"/>
          <w:szCs w:val="20"/>
        </w:rPr>
        <w:lastRenderedPageBreak/>
        <w:t>os produtos deverão estar devidamente embalados, conter rótulo onde deverá conter todas as informações legais, salientando que a ausência de qualquer informação, ou informação confusa, será devolvido o produto;</w:t>
      </w:r>
    </w:p>
    <w:p w14:paraId="2B143E22" w14:textId="77777777" w:rsidR="00A7055F" w:rsidRPr="00061962" w:rsidRDefault="00A7055F" w:rsidP="00A7055F">
      <w:pPr>
        <w:numPr>
          <w:ilvl w:val="0"/>
          <w:numId w:val="6"/>
        </w:numPr>
        <w:jc w:val="both"/>
        <w:rPr>
          <w:sz w:val="20"/>
          <w:szCs w:val="20"/>
        </w:rPr>
      </w:pPr>
      <w:r w:rsidRPr="00061962">
        <w:rPr>
          <w:sz w:val="20"/>
          <w:szCs w:val="20"/>
        </w:rPr>
        <w:t>as mercadorias deverão ser entregues nas embalagens solicitadas e as mesmas originais de fábrica;</w:t>
      </w:r>
    </w:p>
    <w:p w14:paraId="42A06229" w14:textId="77777777" w:rsidR="00A7055F" w:rsidRPr="00061962" w:rsidRDefault="00A7055F" w:rsidP="00A7055F">
      <w:pPr>
        <w:numPr>
          <w:ilvl w:val="0"/>
          <w:numId w:val="6"/>
        </w:numPr>
        <w:jc w:val="both"/>
        <w:rPr>
          <w:sz w:val="20"/>
          <w:szCs w:val="20"/>
        </w:rPr>
      </w:pPr>
      <w:r w:rsidRPr="00061962">
        <w:rPr>
          <w:b/>
          <w:sz w:val="20"/>
          <w:szCs w:val="20"/>
        </w:rPr>
        <w:t>todo o produto que não for entregue conforme especificado no Edital, será devolvido sem ônus para o Município</w:t>
      </w:r>
      <w:r w:rsidRPr="00061962">
        <w:rPr>
          <w:sz w:val="20"/>
          <w:szCs w:val="20"/>
        </w:rPr>
        <w:t>.</w:t>
      </w:r>
    </w:p>
    <w:p w14:paraId="1DE2A77F" w14:textId="77777777" w:rsidR="00A7055F" w:rsidRPr="00061962" w:rsidRDefault="00625466" w:rsidP="00A7055F">
      <w:pPr>
        <w:jc w:val="both"/>
        <w:rPr>
          <w:sz w:val="20"/>
          <w:szCs w:val="20"/>
        </w:rPr>
      </w:pPr>
      <w:r>
        <w:rPr>
          <w:b/>
          <w:sz w:val="20"/>
          <w:szCs w:val="20"/>
        </w:rPr>
        <w:t>e</w:t>
      </w:r>
      <w:r w:rsidR="00A7055F" w:rsidRPr="00000CC4">
        <w:rPr>
          <w:b/>
          <w:sz w:val="20"/>
          <w:szCs w:val="20"/>
        </w:rPr>
        <w:t>)</w:t>
      </w:r>
      <w:r w:rsidR="00A7055F" w:rsidRPr="00061962">
        <w:rPr>
          <w:sz w:val="20"/>
          <w:szCs w:val="20"/>
        </w:rPr>
        <w:t xml:space="preserve"> As embalagens deverão conter:</w:t>
      </w:r>
    </w:p>
    <w:p w14:paraId="1B407C7E" w14:textId="77777777" w:rsidR="00A7055F" w:rsidRPr="00061962" w:rsidRDefault="00A7055F" w:rsidP="00A7055F">
      <w:pPr>
        <w:autoSpaceDE w:val="0"/>
        <w:autoSpaceDN w:val="0"/>
        <w:adjustRightInd w:val="0"/>
        <w:rPr>
          <w:sz w:val="20"/>
          <w:szCs w:val="20"/>
        </w:rPr>
      </w:pPr>
      <w:r w:rsidRPr="00061962">
        <w:rPr>
          <w:sz w:val="20"/>
          <w:szCs w:val="20"/>
        </w:rPr>
        <w:t>1 - Identificação do produto, inclusive a marca.</w:t>
      </w:r>
    </w:p>
    <w:p w14:paraId="13F4C0F2" w14:textId="77777777" w:rsidR="00A7055F" w:rsidRPr="00061962" w:rsidRDefault="00A7055F" w:rsidP="00A7055F">
      <w:pPr>
        <w:autoSpaceDE w:val="0"/>
        <w:autoSpaceDN w:val="0"/>
        <w:adjustRightInd w:val="0"/>
        <w:rPr>
          <w:sz w:val="20"/>
          <w:szCs w:val="20"/>
        </w:rPr>
      </w:pPr>
      <w:r w:rsidRPr="00061962">
        <w:rPr>
          <w:sz w:val="20"/>
          <w:szCs w:val="20"/>
        </w:rPr>
        <w:t>2 - Nome e endereço do fabricante.</w:t>
      </w:r>
    </w:p>
    <w:p w14:paraId="2F9ACF38" w14:textId="77777777" w:rsidR="00A7055F" w:rsidRPr="00061962" w:rsidRDefault="00A7055F" w:rsidP="00A7055F">
      <w:pPr>
        <w:autoSpaceDE w:val="0"/>
        <w:autoSpaceDN w:val="0"/>
        <w:adjustRightInd w:val="0"/>
        <w:rPr>
          <w:sz w:val="20"/>
          <w:szCs w:val="20"/>
        </w:rPr>
      </w:pPr>
      <w:r w:rsidRPr="00061962">
        <w:rPr>
          <w:sz w:val="20"/>
          <w:szCs w:val="20"/>
        </w:rPr>
        <w:t>3 - Data de fabricação.</w:t>
      </w:r>
    </w:p>
    <w:p w14:paraId="610C5FDF" w14:textId="77777777" w:rsidR="00A7055F" w:rsidRPr="00061962" w:rsidRDefault="00A7055F" w:rsidP="00A7055F">
      <w:pPr>
        <w:autoSpaceDE w:val="0"/>
        <w:autoSpaceDN w:val="0"/>
        <w:adjustRightInd w:val="0"/>
        <w:rPr>
          <w:sz w:val="20"/>
          <w:szCs w:val="20"/>
        </w:rPr>
      </w:pPr>
      <w:r w:rsidRPr="00061962">
        <w:rPr>
          <w:sz w:val="20"/>
          <w:szCs w:val="20"/>
        </w:rPr>
        <w:t>4 - Data de validade ou prazo máximo para consumo.</w:t>
      </w:r>
    </w:p>
    <w:p w14:paraId="32C6E79F" w14:textId="77777777" w:rsidR="00A7055F" w:rsidRPr="00061962" w:rsidRDefault="00A7055F" w:rsidP="00A7055F">
      <w:pPr>
        <w:autoSpaceDE w:val="0"/>
        <w:autoSpaceDN w:val="0"/>
        <w:adjustRightInd w:val="0"/>
        <w:rPr>
          <w:sz w:val="20"/>
          <w:szCs w:val="20"/>
        </w:rPr>
      </w:pPr>
      <w:r w:rsidRPr="00061962">
        <w:rPr>
          <w:sz w:val="20"/>
          <w:szCs w:val="20"/>
        </w:rPr>
        <w:t>5 - Peso líquido.</w:t>
      </w:r>
    </w:p>
    <w:p w14:paraId="13B09109" w14:textId="77777777" w:rsidR="00A7055F" w:rsidRPr="00061962" w:rsidRDefault="00A7055F" w:rsidP="00A7055F">
      <w:pPr>
        <w:autoSpaceDE w:val="0"/>
        <w:autoSpaceDN w:val="0"/>
        <w:adjustRightInd w:val="0"/>
        <w:rPr>
          <w:sz w:val="20"/>
          <w:szCs w:val="20"/>
        </w:rPr>
      </w:pPr>
      <w:r w:rsidRPr="00061962">
        <w:rPr>
          <w:sz w:val="20"/>
          <w:szCs w:val="20"/>
        </w:rPr>
        <w:t>6 - Condições de armazenamento, inclusive empilhamento máximo.</w:t>
      </w:r>
    </w:p>
    <w:p w14:paraId="77B8CAAD" w14:textId="77777777" w:rsidR="00A7055F" w:rsidRPr="00061962" w:rsidRDefault="00A7055F" w:rsidP="00A7055F">
      <w:pPr>
        <w:autoSpaceDE w:val="0"/>
        <w:autoSpaceDN w:val="0"/>
        <w:adjustRightInd w:val="0"/>
        <w:rPr>
          <w:sz w:val="20"/>
          <w:szCs w:val="20"/>
        </w:rPr>
      </w:pPr>
      <w:r w:rsidRPr="00061962">
        <w:rPr>
          <w:sz w:val="20"/>
          <w:szCs w:val="20"/>
        </w:rPr>
        <w:t>7 - Instruções de conservação e consumo.</w:t>
      </w:r>
    </w:p>
    <w:p w14:paraId="074448D6" w14:textId="77777777" w:rsidR="00A7055F" w:rsidRPr="00061962" w:rsidRDefault="00A7055F" w:rsidP="00A7055F">
      <w:pPr>
        <w:autoSpaceDE w:val="0"/>
        <w:autoSpaceDN w:val="0"/>
        <w:adjustRightInd w:val="0"/>
        <w:rPr>
          <w:sz w:val="20"/>
          <w:szCs w:val="20"/>
        </w:rPr>
      </w:pPr>
      <w:r w:rsidRPr="00061962">
        <w:rPr>
          <w:sz w:val="20"/>
          <w:szCs w:val="20"/>
        </w:rPr>
        <w:t>8 - Número do lote.</w:t>
      </w:r>
    </w:p>
    <w:p w14:paraId="61AAE220" w14:textId="77777777" w:rsidR="00A7055F" w:rsidRPr="00061962" w:rsidRDefault="00A7055F" w:rsidP="00A7055F">
      <w:pPr>
        <w:rPr>
          <w:sz w:val="20"/>
          <w:szCs w:val="20"/>
        </w:rPr>
      </w:pPr>
      <w:r w:rsidRPr="00061962">
        <w:rPr>
          <w:sz w:val="20"/>
          <w:szCs w:val="20"/>
        </w:rPr>
        <w:t>9 - Número de registro do produto no órgão competente.</w:t>
      </w:r>
    </w:p>
    <w:p w14:paraId="73B1E227" w14:textId="77777777" w:rsidR="009B799E" w:rsidRPr="001522CF" w:rsidRDefault="009B799E" w:rsidP="009B799E">
      <w:pPr>
        <w:pStyle w:val="Corpodetexto2"/>
        <w:spacing w:after="0" w:line="240" w:lineRule="auto"/>
        <w:ind w:right="-288"/>
        <w:jc w:val="center"/>
        <w:rPr>
          <w:sz w:val="16"/>
          <w:szCs w:val="16"/>
        </w:rPr>
      </w:pPr>
    </w:p>
    <w:p w14:paraId="0A3DEE07" w14:textId="15833655" w:rsidR="009B799E" w:rsidRDefault="009B799E" w:rsidP="009B799E">
      <w:pPr>
        <w:pStyle w:val="Corpodetexto2"/>
        <w:spacing w:after="0" w:line="240" w:lineRule="auto"/>
        <w:ind w:right="-288"/>
        <w:jc w:val="center"/>
        <w:rPr>
          <w:b/>
        </w:rPr>
      </w:pPr>
      <w:r w:rsidRPr="009B799E">
        <w:rPr>
          <w:b/>
        </w:rPr>
        <w:t>DAS RESPONSABILIDADES E COMPROMISSOS.</w:t>
      </w:r>
    </w:p>
    <w:p w14:paraId="65C8110D" w14:textId="77777777" w:rsidR="00F03D6A" w:rsidRPr="009B799E" w:rsidRDefault="00F03D6A" w:rsidP="009B799E">
      <w:pPr>
        <w:pStyle w:val="Corpodetexto2"/>
        <w:spacing w:after="0" w:line="240" w:lineRule="auto"/>
        <w:ind w:right="-288"/>
        <w:jc w:val="center"/>
        <w:rPr>
          <w:b/>
        </w:rPr>
      </w:pPr>
    </w:p>
    <w:p w14:paraId="04E13FC3" w14:textId="77777777" w:rsidR="009B799E" w:rsidRPr="009B799E" w:rsidRDefault="009B799E" w:rsidP="009B799E">
      <w:pPr>
        <w:jc w:val="both"/>
        <w:rPr>
          <w:b/>
          <w:sz w:val="20"/>
          <w:szCs w:val="20"/>
        </w:rPr>
      </w:pPr>
      <w:r w:rsidRPr="009B799E">
        <w:rPr>
          <w:b/>
          <w:sz w:val="20"/>
          <w:szCs w:val="20"/>
        </w:rPr>
        <w:t>Cláusula Quarta:</w:t>
      </w:r>
    </w:p>
    <w:p w14:paraId="5057DEAD"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56066D96" w14:textId="77777777" w:rsidR="009B799E" w:rsidRPr="009B799E" w:rsidRDefault="009B799E" w:rsidP="009B799E">
      <w:pPr>
        <w:pStyle w:val="Recuodecorpodetexto"/>
        <w:spacing w:after="0"/>
        <w:ind w:left="0"/>
        <w:jc w:val="both"/>
      </w:pPr>
    </w:p>
    <w:p w14:paraId="4FA6EC0F" w14:textId="47430613" w:rsid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14CE562" w14:textId="77777777" w:rsidR="00F03D6A" w:rsidRPr="009B799E" w:rsidRDefault="00F03D6A" w:rsidP="009B799E">
      <w:pPr>
        <w:pStyle w:val="Corpodetexto21"/>
        <w:tabs>
          <w:tab w:val="left" w:pos="567"/>
          <w:tab w:val="left" w:pos="3544"/>
        </w:tabs>
        <w:jc w:val="center"/>
        <w:rPr>
          <w:sz w:val="20"/>
        </w:rPr>
      </w:pPr>
    </w:p>
    <w:p w14:paraId="51BAC9C0" w14:textId="77777777" w:rsidR="009B799E" w:rsidRPr="009B799E" w:rsidRDefault="009B799E" w:rsidP="009B799E">
      <w:pPr>
        <w:jc w:val="both"/>
        <w:rPr>
          <w:b/>
          <w:sz w:val="20"/>
          <w:szCs w:val="20"/>
        </w:rPr>
      </w:pPr>
      <w:r w:rsidRPr="009B799E">
        <w:rPr>
          <w:b/>
          <w:sz w:val="20"/>
          <w:szCs w:val="20"/>
        </w:rPr>
        <w:t>Cláusula Sexta:</w:t>
      </w:r>
    </w:p>
    <w:p w14:paraId="05DA9D7A"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2ED7F2D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00A27EA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D8AF6D2"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472BA74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70BD82E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315464B0"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0DA77C66"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f -</w:t>
      </w:r>
      <w:r w:rsidRPr="009B799E">
        <w:rPr>
          <w:sz w:val="20"/>
          <w:szCs w:val="20"/>
        </w:rPr>
        <w:t xml:space="preserve"> </w:t>
      </w:r>
      <w:r w:rsidR="00A27EAE">
        <w:rPr>
          <w:sz w:val="20"/>
          <w:szCs w:val="20"/>
        </w:rPr>
        <w:t>d</w:t>
      </w:r>
      <w:r w:rsidRPr="009B799E">
        <w:rPr>
          <w:sz w:val="20"/>
          <w:szCs w:val="20"/>
        </w:rPr>
        <w:t>eclaração de inidoneidade para licitar e contratar nos casos de faltas graves;</w:t>
      </w:r>
    </w:p>
    <w:p w14:paraId="6D5BFAF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A27EAE">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7CB7D27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r w:rsidRPr="009B799E">
        <w:rPr>
          <w:sz w:val="20"/>
          <w:szCs w:val="20"/>
        </w:rPr>
        <w:t>As penalidades acima poderão ser aplicadas isolada ou cumulativamente, a critério do Município, admitida sua reiteração.</w:t>
      </w:r>
    </w:p>
    <w:p w14:paraId="3312C985"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2C9D180"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437701B4"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78926F0" w14:textId="2E08E2AE" w:rsid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5ECED47" w14:textId="77777777" w:rsidR="00F03D6A" w:rsidRPr="00F03D6A" w:rsidRDefault="00F03D6A" w:rsidP="00F03D6A"/>
    <w:p w14:paraId="73A7A924" w14:textId="77777777" w:rsidR="009B799E" w:rsidRPr="009B799E" w:rsidRDefault="009B799E" w:rsidP="009B799E">
      <w:pPr>
        <w:jc w:val="both"/>
        <w:rPr>
          <w:b/>
          <w:sz w:val="20"/>
          <w:szCs w:val="20"/>
        </w:rPr>
      </w:pPr>
      <w:r w:rsidRPr="009B799E">
        <w:rPr>
          <w:b/>
          <w:sz w:val="20"/>
          <w:szCs w:val="20"/>
        </w:rPr>
        <w:t>Cláusula Oitava:</w:t>
      </w:r>
    </w:p>
    <w:p w14:paraId="0210AFC3"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55336BAF"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30B6F9FC" w14:textId="0D577BE3"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703864B1" w14:textId="77777777" w:rsidR="00F03D6A" w:rsidRPr="00F03D6A" w:rsidRDefault="00F03D6A" w:rsidP="00F03D6A"/>
    <w:p w14:paraId="76A1081E"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1AC1635B"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080D68AA"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lastRenderedPageBreak/>
        <w:t xml:space="preserve">Constituirá direitos </w:t>
      </w:r>
      <w:proofErr w:type="gramStart"/>
      <w:r w:rsidRPr="009B799E">
        <w:rPr>
          <w:sz w:val="20"/>
          <w:szCs w:val="20"/>
        </w:rPr>
        <w:t>do</w:t>
      </w:r>
      <w:proofErr w:type="gramEnd"/>
      <w:r w:rsidRPr="009B799E">
        <w:rPr>
          <w:sz w:val="20"/>
          <w:szCs w:val="20"/>
        </w:rPr>
        <w:t xml:space="preserve"> CONTRATANTE receber o objeto deste Contrato nas condições avençadas; e da CONTRATADA, perceber o valor ajustado na forma e no prazo convencionados.</w:t>
      </w:r>
    </w:p>
    <w:p w14:paraId="0574E3A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704D4ED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0D730A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3A73464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35BB4B5"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2030765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7E37F74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4416A10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332B9C60"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EA15138" w14:textId="665483E0" w:rsidR="00AE3CEA" w:rsidRDefault="009B799E" w:rsidP="00AE3CEA">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4DB5A1F7" w14:textId="77777777" w:rsidR="00AE3CEA" w:rsidRPr="009B799E" w:rsidRDefault="00AE3CEA" w:rsidP="00AE3CEA">
      <w:pPr>
        <w:tabs>
          <w:tab w:val="left" w:pos="567"/>
          <w:tab w:val="left" w:pos="2268"/>
          <w:tab w:val="left" w:pos="3544"/>
        </w:tabs>
        <w:jc w:val="both"/>
        <w:rPr>
          <w:sz w:val="20"/>
          <w:szCs w:val="20"/>
        </w:rPr>
      </w:pPr>
    </w:p>
    <w:p w14:paraId="4C136BA7" w14:textId="3E7BC11A" w:rsid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2CABE461" w14:textId="77777777" w:rsidR="00F03D6A" w:rsidRPr="00F03D6A" w:rsidRDefault="00F03D6A" w:rsidP="00F03D6A"/>
    <w:p w14:paraId="2015C73A" w14:textId="77777777" w:rsidR="009B799E" w:rsidRPr="009B799E" w:rsidRDefault="009B799E" w:rsidP="009B799E">
      <w:pPr>
        <w:jc w:val="both"/>
        <w:rPr>
          <w:b/>
          <w:sz w:val="20"/>
          <w:szCs w:val="20"/>
        </w:rPr>
      </w:pPr>
      <w:r w:rsidRPr="009B799E">
        <w:rPr>
          <w:b/>
          <w:sz w:val="20"/>
          <w:szCs w:val="20"/>
        </w:rPr>
        <w:t>Cláusula Décima:</w:t>
      </w:r>
    </w:p>
    <w:p w14:paraId="7E88C293" w14:textId="77777777" w:rsidR="00AE3CEA" w:rsidRPr="009B799E" w:rsidRDefault="009B799E" w:rsidP="00A27EAE">
      <w:pPr>
        <w:tabs>
          <w:tab w:val="left" w:pos="1843"/>
        </w:tabs>
        <w:jc w:val="both"/>
        <w:rPr>
          <w:sz w:val="20"/>
          <w:szCs w:val="20"/>
        </w:rPr>
      </w:pPr>
      <w:r w:rsidRPr="009B799E">
        <w:rPr>
          <w:sz w:val="20"/>
          <w:szCs w:val="20"/>
        </w:rPr>
        <w:t>As despesas oriundas do presente Contrato serão contabilizadas nas seguintes dotações orçamentárias:</w:t>
      </w:r>
    </w:p>
    <w:p w14:paraId="5F9D7EAE"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sidR="00B42328">
        <w:rPr>
          <w:rFonts w:ascii="Times New Roman" w:hAnsi="Times New Roman" w:cs="Times New Roman"/>
          <w:color w:val="auto"/>
          <w:sz w:val="20"/>
          <w:szCs w:val="20"/>
        </w:rPr>
        <w:t>6</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3811CE06" w14:textId="397B670B" w:rsidR="0078263A" w:rsidRPr="009B799E" w:rsidRDefault="0078263A" w:rsidP="0078263A">
      <w:pPr>
        <w:rPr>
          <w:sz w:val="20"/>
          <w:szCs w:val="20"/>
        </w:rPr>
      </w:pPr>
      <w:r>
        <w:rPr>
          <w:sz w:val="20"/>
          <w:szCs w:val="20"/>
        </w:rPr>
        <w:t>12.</w:t>
      </w:r>
      <w:r w:rsidR="00AC56EB">
        <w:rPr>
          <w:sz w:val="20"/>
          <w:szCs w:val="20"/>
        </w:rPr>
        <w:t>3</w:t>
      </w:r>
      <w:r w:rsidR="00F32FB6">
        <w:rPr>
          <w:sz w:val="20"/>
          <w:szCs w:val="20"/>
        </w:rPr>
        <w:t>65</w:t>
      </w:r>
      <w:r w:rsidR="00B42328">
        <w:rPr>
          <w:sz w:val="20"/>
          <w:szCs w:val="20"/>
        </w:rPr>
        <w:t>.0</w:t>
      </w:r>
      <w:r w:rsidR="00F32FB6">
        <w:rPr>
          <w:sz w:val="20"/>
          <w:szCs w:val="20"/>
        </w:rPr>
        <w:t>610</w:t>
      </w:r>
      <w:r w:rsidR="00B42328">
        <w:rPr>
          <w:sz w:val="20"/>
          <w:szCs w:val="20"/>
        </w:rPr>
        <w:t>.204</w:t>
      </w:r>
      <w:r w:rsidR="00F32FB6">
        <w:rPr>
          <w:sz w:val="20"/>
          <w:szCs w:val="20"/>
        </w:rPr>
        <w:t>7</w:t>
      </w:r>
      <w:r>
        <w:rPr>
          <w:sz w:val="20"/>
          <w:szCs w:val="20"/>
        </w:rPr>
        <w:tab/>
      </w:r>
      <w:r w:rsidR="00B42328">
        <w:rPr>
          <w:sz w:val="20"/>
          <w:szCs w:val="20"/>
        </w:rPr>
        <w:t xml:space="preserve">Aquisição </w:t>
      </w:r>
      <w:r w:rsidR="00AC56EB">
        <w:rPr>
          <w:sz w:val="20"/>
          <w:szCs w:val="20"/>
        </w:rPr>
        <w:t>de Materiais de Apoio Pedagógico</w:t>
      </w:r>
    </w:p>
    <w:p w14:paraId="1E199CD7" w14:textId="77777777" w:rsidR="0078263A" w:rsidRPr="009B799E"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6230</w:t>
      </w:r>
    </w:p>
    <w:p w14:paraId="57A2A3B8" w14:textId="77777777" w:rsidR="0078263A" w:rsidRPr="009B799E" w:rsidRDefault="0078263A" w:rsidP="0078263A">
      <w:pPr>
        <w:rPr>
          <w:sz w:val="20"/>
          <w:szCs w:val="20"/>
        </w:rPr>
      </w:pPr>
    </w:p>
    <w:p w14:paraId="156FABDA"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2</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78209425" w14:textId="5E6872C7" w:rsidR="0078263A" w:rsidRPr="009B799E" w:rsidRDefault="0078263A" w:rsidP="0078263A">
      <w:pPr>
        <w:rPr>
          <w:sz w:val="20"/>
          <w:szCs w:val="20"/>
        </w:rPr>
      </w:pPr>
      <w:r>
        <w:rPr>
          <w:sz w:val="20"/>
          <w:szCs w:val="20"/>
        </w:rPr>
        <w:t>12.</w:t>
      </w:r>
      <w:r w:rsidR="00AC56EB">
        <w:rPr>
          <w:sz w:val="20"/>
          <w:szCs w:val="20"/>
        </w:rPr>
        <w:t>361</w:t>
      </w:r>
      <w:r>
        <w:rPr>
          <w:sz w:val="20"/>
          <w:szCs w:val="20"/>
        </w:rPr>
        <w:t>.02</w:t>
      </w:r>
      <w:r w:rsidR="00B42328">
        <w:rPr>
          <w:sz w:val="20"/>
          <w:szCs w:val="20"/>
        </w:rPr>
        <w:t>60</w:t>
      </w:r>
      <w:r>
        <w:rPr>
          <w:sz w:val="20"/>
          <w:szCs w:val="20"/>
        </w:rPr>
        <w:t>.20</w:t>
      </w:r>
      <w:r w:rsidR="00AC56EB">
        <w:rPr>
          <w:sz w:val="20"/>
          <w:szCs w:val="20"/>
        </w:rPr>
        <w:t>52</w:t>
      </w:r>
      <w:r>
        <w:rPr>
          <w:sz w:val="20"/>
          <w:szCs w:val="20"/>
        </w:rPr>
        <w:tab/>
      </w:r>
      <w:r w:rsidR="00B42328">
        <w:rPr>
          <w:sz w:val="20"/>
          <w:szCs w:val="20"/>
        </w:rPr>
        <w:t xml:space="preserve">Aquisição </w:t>
      </w:r>
      <w:r w:rsidR="00AC56EB">
        <w:rPr>
          <w:sz w:val="20"/>
          <w:szCs w:val="20"/>
        </w:rPr>
        <w:t>de Materiais de Apoio Pedagógico</w:t>
      </w:r>
    </w:p>
    <w:p w14:paraId="14E05A5D" w14:textId="77777777" w:rsidR="0078263A"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r>
      <w:r w:rsidR="00B42328" w:rsidRPr="009B799E">
        <w:rPr>
          <w:sz w:val="20"/>
          <w:szCs w:val="20"/>
        </w:rPr>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6530</w:t>
      </w:r>
    </w:p>
    <w:p w14:paraId="7DF74C44" w14:textId="77777777" w:rsidR="009B799E" w:rsidRPr="00AE3CEA" w:rsidRDefault="009B799E" w:rsidP="009B799E">
      <w:pPr>
        <w:rPr>
          <w:sz w:val="16"/>
          <w:szCs w:val="16"/>
        </w:rPr>
      </w:pPr>
    </w:p>
    <w:p w14:paraId="1335CC89" w14:textId="77777777" w:rsidR="00AE3CEA" w:rsidRPr="00AE3CEA" w:rsidRDefault="00AE3CEA" w:rsidP="009B799E">
      <w:pPr>
        <w:pStyle w:val="Ttulo5"/>
        <w:spacing w:before="0"/>
        <w:jc w:val="center"/>
        <w:rPr>
          <w:rFonts w:ascii="Times New Roman" w:hAnsi="Times New Roman" w:cs="Times New Roman"/>
          <w:b/>
          <w:color w:val="auto"/>
          <w:sz w:val="16"/>
          <w:szCs w:val="16"/>
        </w:rPr>
      </w:pPr>
    </w:p>
    <w:p w14:paraId="11F452C1" w14:textId="59652039" w:rsid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7921362" w14:textId="77777777" w:rsidR="00F03D6A" w:rsidRPr="00F03D6A" w:rsidRDefault="00F03D6A" w:rsidP="00F03D6A"/>
    <w:p w14:paraId="65176551" w14:textId="77777777" w:rsidR="009B799E" w:rsidRPr="009B799E" w:rsidRDefault="009B799E" w:rsidP="009B799E">
      <w:pPr>
        <w:jc w:val="both"/>
        <w:rPr>
          <w:b/>
          <w:sz w:val="20"/>
          <w:szCs w:val="20"/>
        </w:rPr>
      </w:pPr>
      <w:r w:rsidRPr="009B799E">
        <w:rPr>
          <w:b/>
          <w:sz w:val="20"/>
          <w:szCs w:val="20"/>
        </w:rPr>
        <w:t>Cláusula Décima Primeira:</w:t>
      </w:r>
    </w:p>
    <w:p w14:paraId="4D96BEE6" w14:textId="663046B0" w:rsidR="009B799E" w:rsidRPr="009B799E" w:rsidRDefault="009B799E" w:rsidP="009B799E">
      <w:pPr>
        <w:pStyle w:val="Corpodetexto3"/>
        <w:spacing w:after="0"/>
        <w:jc w:val="both"/>
        <w:rPr>
          <w:sz w:val="20"/>
          <w:szCs w:val="20"/>
        </w:rPr>
      </w:pPr>
      <w:r w:rsidRPr="009B799E">
        <w:rPr>
          <w:sz w:val="20"/>
          <w:szCs w:val="20"/>
        </w:rPr>
        <w:t xml:space="preserve">Este contrato vigerá </w:t>
      </w:r>
      <w:r w:rsidR="00A27EAE">
        <w:rPr>
          <w:sz w:val="20"/>
          <w:szCs w:val="20"/>
        </w:rPr>
        <w:t>em até 30 (</w:t>
      </w:r>
      <w:proofErr w:type="gramStart"/>
      <w:r w:rsidR="00A27EAE">
        <w:rPr>
          <w:sz w:val="20"/>
          <w:szCs w:val="20"/>
        </w:rPr>
        <w:t>trinta)  dias</w:t>
      </w:r>
      <w:proofErr w:type="gramEnd"/>
      <w:r w:rsidR="00A27EAE">
        <w:rPr>
          <w:sz w:val="20"/>
          <w:szCs w:val="20"/>
        </w:rPr>
        <w:t>,</w:t>
      </w:r>
      <w:r w:rsidRPr="009B799E">
        <w:rPr>
          <w:sz w:val="20"/>
          <w:szCs w:val="20"/>
        </w:rPr>
        <w:t xml:space="preserve"> </w:t>
      </w:r>
      <w:r w:rsidR="00AC56EB">
        <w:rPr>
          <w:sz w:val="20"/>
          <w:szCs w:val="20"/>
        </w:rPr>
        <w:t xml:space="preserve"> a </w:t>
      </w:r>
      <w:r w:rsidRPr="00AC56EB">
        <w:rPr>
          <w:b/>
          <w:bCs/>
          <w:i/>
          <w:iCs/>
          <w:sz w:val="20"/>
          <w:szCs w:val="20"/>
          <w:u w:val="single"/>
        </w:rPr>
        <w:t>contar de</w:t>
      </w:r>
      <w:r w:rsidR="00AC56EB" w:rsidRPr="00AC56EB">
        <w:rPr>
          <w:b/>
          <w:bCs/>
          <w:i/>
          <w:iCs/>
          <w:sz w:val="20"/>
          <w:szCs w:val="20"/>
          <w:u w:val="single"/>
        </w:rPr>
        <w:t xml:space="preserve"> 03 de janeiro de 2022</w:t>
      </w:r>
      <w:r w:rsidRPr="009B799E">
        <w:rPr>
          <w:sz w:val="20"/>
          <w:szCs w:val="20"/>
        </w:rPr>
        <w:t>, e terá seu término após o efetivo pagamento do preço total estipulado na cláusula segunda acima quando se extinguirá automaticamente, independentemente de qualquer forma de notificação ou aviso judicial ou extrajudicial.</w:t>
      </w:r>
    </w:p>
    <w:p w14:paraId="799767FD" w14:textId="77777777" w:rsidR="00AE3CEA" w:rsidRPr="00AE3CEA" w:rsidRDefault="00AE3CEA" w:rsidP="00F03D6A">
      <w:pPr>
        <w:pStyle w:val="Corpodetexto3"/>
        <w:spacing w:after="0"/>
        <w:rPr>
          <w:b/>
        </w:rPr>
      </w:pPr>
    </w:p>
    <w:p w14:paraId="407D4FF1" w14:textId="3644EC0F" w:rsidR="009B799E" w:rsidRDefault="009B799E" w:rsidP="009B799E">
      <w:pPr>
        <w:pStyle w:val="Corpodetexto3"/>
        <w:spacing w:after="0"/>
        <w:jc w:val="center"/>
        <w:rPr>
          <w:b/>
          <w:sz w:val="20"/>
          <w:szCs w:val="20"/>
        </w:rPr>
      </w:pPr>
      <w:r w:rsidRPr="009B799E">
        <w:rPr>
          <w:b/>
          <w:sz w:val="20"/>
          <w:szCs w:val="20"/>
        </w:rPr>
        <w:t>DA FISCALIZAÇÃO</w:t>
      </w:r>
    </w:p>
    <w:p w14:paraId="0D20BA18" w14:textId="3B8FD880" w:rsidR="00F03D6A" w:rsidRDefault="00F03D6A" w:rsidP="009B799E">
      <w:pPr>
        <w:pStyle w:val="Corpodetexto3"/>
        <w:spacing w:after="0"/>
        <w:jc w:val="center"/>
        <w:rPr>
          <w:b/>
          <w:sz w:val="20"/>
          <w:szCs w:val="20"/>
        </w:rPr>
      </w:pPr>
    </w:p>
    <w:p w14:paraId="18717FAB" w14:textId="77777777" w:rsidR="00F03D6A" w:rsidRPr="009B799E" w:rsidRDefault="00F03D6A" w:rsidP="009B799E">
      <w:pPr>
        <w:pStyle w:val="Corpodetexto3"/>
        <w:spacing w:after="0"/>
        <w:jc w:val="center"/>
        <w:rPr>
          <w:b/>
          <w:sz w:val="20"/>
          <w:szCs w:val="20"/>
        </w:rPr>
      </w:pPr>
    </w:p>
    <w:p w14:paraId="0FBF6126" w14:textId="3BFEBA7C" w:rsidR="00F03D6A" w:rsidRPr="009B799E" w:rsidRDefault="009B799E" w:rsidP="009B799E">
      <w:pPr>
        <w:rPr>
          <w:b/>
          <w:sz w:val="20"/>
          <w:szCs w:val="20"/>
        </w:rPr>
      </w:pPr>
      <w:r w:rsidRPr="009B799E">
        <w:rPr>
          <w:b/>
          <w:sz w:val="20"/>
          <w:szCs w:val="20"/>
        </w:rPr>
        <w:t>Cláusula Décima Segunda:</w:t>
      </w:r>
    </w:p>
    <w:p w14:paraId="58C0FEEE" w14:textId="321B76DF" w:rsidR="009B799E" w:rsidRPr="009B799E" w:rsidRDefault="009B799E" w:rsidP="009B799E">
      <w:pPr>
        <w:pStyle w:val="Subttulo"/>
        <w:ind w:firstLine="0"/>
        <w:jc w:val="both"/>
        <w:rPr>
          <w:sz w:val="20"/>
        </w:rPr>
      </w:pPr>
      <w:r w:rsidRPr="009B799E">
        <w:rPr>
          <w:b/>
          <w:sz w:val="20"/>
        </w:rPr>
        <w:t xml:space="preserve">a) </w:t>
      </w:r>
      <w:r w:rsidRPr="009B799E">
        <w:rPr>
          <w:sz w:val="20"/>
        </w:rPr>
        <w:t>A Fiscalização do fornecimento será efetuada pel</w:t>
      </w:r>
      <w:r w:rsidR="00625466">
        <w:rPr>
          <w:sz w:val="20"/>
        </w:rPr>
        <w:t>a</w:t>
      </w:r>
      <w:r w:rsidRPr="009B799E">
        <w:rPr>
          <w:sz w:val="20"/>
        </w:rPr>
        <w:t xml:space="preserve"> Servidor</w:t>
      </w:r>
      <w:r w:rsidR="00625466">
        <w:rPr>
          <w:sz w:val="20"/>
        </w:rPr>
        <w:t>a</w:t>
      </w:r>
      <w:r w:rsidRPr="009B799E">
        <w:rPr>
          <w:sz w:val="20"/>
        </w:rPr>
        <w:t xml:space="preserve"> Municipa</w:t>
      </w:r>
      <w:r w:rsidR="00625466">
        <w:rPr>
          <w:sz w:val="20"/>
        </w:rPr>
        <w:t>l</w:t>
      </w:r>
      <w:r w:rsidR="00AC56EB">
        <w:rPr>
          <w:sz w:val="20"/>
        </w:rPr>
        <w:t xml:space="preserve"> Senhora </w:t>
      </w:r>
      <w:proofErr w:type="spellStart"/>
      <w:r w:rsidR="00AC56EB">
        <w:rPr>
          <w:sz w:val="20"/>
        </w:rPr>
        <w:t>Talissa</w:t>
      </w:r>
      <w:proofErr w:type="spellEnd"/>
      <w:r w:rsidR="00AC56EB">
        <w:rPr>
          <w:sz w:val="20"/>
        </w:rPr>
        <w:t xml:space="preserve"> Frizon Cremonini e</w:t>
      </w:r>
      <w:r w:rsidR="001522CF">
        <w:rPr>
          <w:sz w:val="20"/>
        </w:rPr>
        <w:t xml:space="preserve"> </w:t>
      </w:r>
      <w:r w:rsidR="005150CA">
        <w:rPr>
          <w:sz w:val="20"/>
        </w:rPr>
        <w:t>pela Secretaria Municipal de Educação e Desporto</w:t>
      </w:r>
      <w:r w:rsidR="00AC56EB">
        <w:rPr>
          <w:sz w:val="20"/>
        </w:rPr>
        <w:t xml:space="preserve"> Senhora Lilian </w:t>
      </w:r>
      <w:proofErr w:type="spellStart"/>
      <w:r w:rsidR="00AC56EB">
        <w:rPr>
          <w:sz w:val="20"/>
        </w:rPr>
        <w:t>Zechin</w:t>
      </w:r>
      <w:proofErr w:type="spellEnd"/>
      <w:r w:rsidR="005150CA">
        <w:rPr>
          <w:sz w:val="20"/>
        </w:rPr>
        <w:t>,</w:t>
      </w:r>
      <w:r w:rsidR="00625466">
        <w:rPr>
          <w:sz w:val="20"/>
        </w:rPr>
        <w:t xml:space="preserve"> </w:t>
      </w:r>
      <w:r w:rsidRPr="009B799E">
        <w:rPr>
          <w:sz w:val="20"/>
        </w:rPr>
        <w:t>onde exercer</w:t>
      </w:r>
      <w:r w:rsidR="00625466">
        <w:rPr>
          <w:sz w:val="20"/>
        </w:rPr>
        <w:t>á</w:t>
      </w:r>
      <w:r w:rsidRPr="009B799E">
        <w:rPr>
          <w:sz w:val="20"/>
        </w:rPr>
        <w:t xml:space="preserve"> ampla, cotidiana e rotineira inspeção da mercadoria.</w:t>
      </w:r>
    </w:p>
    <w:p w14:paraId="7F00C2F4"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5B440A51" w14:textId="77777777" w:rsidR="00B94B87" w:rsidRPr="009B799E" w:rsidRDefault="009B799E" w:rsidP="00000CC4">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057DA33D" w14:textId="77777777" w:rsidR="00AE3CEA" w:rsidRPr="00F03D6A" w:rsidRDefault="00AE3CEA" w:rsidP="00F03D6A">
      <w:pPr>
        <w:pStyle w:val="Ttulo2"/>
        <w:numPr>
          <w:ilvl w:val="1"/>
          <w:numId w:val="1"/>
        </w:numPr>
        <w:tabs>
          <w:tab w:val="clear" w:pos="576"/>
          <w:tab w:val="left" w:pos="0"/>
        </w:tabs>
        <w:ind w:left="0" w:right="-24" w:firstLine="0"/>
        <w:rPr>
          <w:rFonts w:ascii="Times New Roman" w:hAnsi="Times New Roman"/>
          <w:b w:val="0"/>
          <w:sz w:val="16"/>
          <w:szCs w:val="16"/>
        </w:rPr>
      </w:pPr>
    </w:p>
    <w:p w14:paraId="3FEC0066"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BD82D75" w14:textId="77777777" w:rsidR="0028291C" w:rsidRPr="009B799E" w:rsidRDefault="0028291C" w:rsidP="009B799E">
      <w:pPr>
        <w:rPr>
          <w:b/>
          <w:sz w:val="20"/>
          <w:szCs w:val="20"/>
        </w:rPr>
      </w:pPr>
      <w:r w:rsidRPr="009B799E">
        <w:rPr>
          <w:b/>
          <w:sz w:val="20"/>
          <w:szCs w:val="20"/>
        </w:rPr>
        <w:t>Cláusula Décima Primeira:</w:t>
      </w:r>
    </w:p>
    <w:p w14:paraId="0F54CAA2"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42EE5642" w14:textId="77777777" w:rsidR="0028291C" w:rsidRPr="001522CF" w:rsidRDefault="0028291C" w:rsidP="009B799E">
      <w:pPr>
        <w:tabs>
          <w:tab w:val="left" w:pos="1843"/>
        </w:tabs>
        <w:jc w:val="both"/>
        <w:rPr>
          <w:sz w:val="16"/>
          <w:szCs w:val="16"/>
        </w:rPr>
      </w:pPr>
    </w:p>
    <w:p w14:paraId="4C6FFEAA" w14:textId="77777777" w:rsidR="001522CF" w:rsidRDefault="0028291C" w:rsidP="00000CC4">
      <w:pPr>
        <w:tabs>
          <w:tab w:val="left" w:pos="1843"/>
        </w:tabs>
        <w:jc w:val="both"/>
        <w:rPr>
          <w:sz w:val="20"/>
          <w:szCs w:val="20"/>
        </w:rPr>
      </w:pPr>
      <w:r w:rsidRPr="009B799E">
        <w:rPr>
          <w:sz w:val="20"/>
          <w:szCs w:val="20"/>
        </w:rPr>
        <w:lastRenderedPageBreak/>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7F898DAE" w14:textId="763D29A6" w:rsidR="00AE3CEA" w:rsidRDefault="00AE3CEA" w:rsidP="009B799E">
      <w:pPr>
        <w:tabs>
          <w:tab w:val="left" w:pos="1843"/>
        </w:tabs>
        <w:jc w:val="right"/>
        <w:rPr>
          <w:sz w:val="20"/>
          <w:szCs w:val="20"/>
        </w:rPr>
      </w:pPr>
    </w:p>
    <w:p w14:paraId="2373BF5D" w14:textId="77777777" w:rsidR="00F03D6A" w:rsidRDefault="00F03D6A" w:rsidP="009B799E">
      <w:pPr>
        <w:tabs>
          <w:tab w:val="left" w:pos="1843"/>
        </w:tabs>
        <w:jc w:val="right"/>
        <w:rPr>
          <w:sz w:val="20"/>
          <w:szCs w:val="20"/>
        </w:rPr>
      </w:pPr>
    </w:p>
    <w:p w14:paraId="5B0D48D1" w14:textId="553B7C71" w:rsidR="003D66EF" w:rsidRDefault="0028291C" w:rsidP="004025FB">
      <w:pPr>
        <w:tabs>
          <w:tab w:val="left" w:pos="1843"/>
        </w:tabs>
        <w:jc w:val="right"/>
        <w:rPr>
          <w:sz w:val="20"/>
          <w:szCs w:val="20"/>
        </w:rPr>
      </w:pPr>
      <w:r w:rsidRPr="009B799E">
        <w:rPr>
          <w:sz w:val="20"/>
          <w:szCs w:val="20"/>
        </w:rPr>
        <w:t>Cotiporã,</w:t>
      </w:r>
      <w:r w:rsidR="00F03D6A">
        <w:rPr>
          <w:sz w:val="20"/>
          <w:szCs w:val="20"/>
        </w:rPr>
        <w:t>15 de dezembro de 2021</w:t>
      </w:r>
    </w:p>
    <w:p w14:paraId="6621D32A" w14:textId="3AAEE37A" w:rsidR="00F03D6A" w:rsidRDefault="00F03D6A" w:rsidP="004025FB">
      <w:pPr>
        <w:tabs>
          <w:tab w:val="left" w:pos="1843"/>
        </w:tabs>
        <w:jc w:val="right"/>
        <w:rPr>
          <w:sz w:val="20"/>
          <w:szCs w:val="20"/>
        </w:rPr>
      </w:pPr>
    </w:p>
    <w:p w14:paraId="62598467" w14:textId="1F394F64" w:rsidR="00F03D6A" w:rsidRDefault="00F03D6A" w:rsidP="004025FB">
      <w:pPr>
        <w:tabs>
          <w:tab w:val="left" w:pos="1843"/>
        </w:tabs>
        <w:jc w:val="right"/>
        <w:rPr>
          <w:sz w:val="20"/>
          <w:szCs w:val="20"/>
        </w:rPr>
      </w:pPr>
    </w:p>
    <w:p w14:paraId="74A77F59" w14:textId="58CD793C" w:rsidR="00F03D6A" w:rsidRDefault="00F03D6A" w:rsidP="004025FB">
      <w:pPr>
        <w:tabs>
          <w:tab w:val="left" w:pos="1843"/>
        </w:tabs>
        <w:jc w:val="right"/>
        <w:rPr>
          <w:sz w:val="20"/>
          <w:szCs w:val="20"/>
        </w:rPr>
      </w:pPr>
    </w:p>
    <w:p w14:paraId="5DB0CF08" w14:textId="77777777" w:rsidR="00F03D6A" w:rsidRDefault="00F03D6A" w:rsidP="004025FB">
      <w:pPr>
        <w:tabs>
          <w:tab w:val="left" w:pos="1843"/>
        </w:tabs>
        <w:jc w:val="right"/>
        <w:rPr>
          <w:sz w:val="20"/>
          <w:szCs w:val="20"/>
        </w:rPr>
      </w:pPr>
    </w:p>
    <w:p w14:paraId="36D6BA51" w14:textId="77777777" w:rsidR="00F03D6A" w:rsidRDefault="00F03D6A" w:rsidP="00F03D6A">
      <w:pPr>
        <w:tabs>
          <w:tab w:val="left" w:pos="1843"/>
        </w:tabs>
        <w:rPr>
          <w:sz w:val="20"/>
          <w:szCs w:val="20"/>
        </w:rPr>
      </w:pPr>
    </w:p>
    <w:p w14:paraId="0C94D339" w14:textId="77777777" w:rsidR="00AE3CEA" w:rsidRPr="009B799E" w:rsidRDefault="00AE3CEA" w:rsidP="00D552F3">
      <w:pPr>
        <w:tabs>
          <w:tab w:val="left" w:pos="1843"/>
        </w:tabs>
        <w:rPr>
          <w:sz w:val="20"/>
          <w:szCs w:val="20"/>
        </w:rPr>
      </w:pPr>
    </w:p>
    <w:p w14:paraId="4477E9D4" w14:textId="056EC751"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Pr="009B799E">
        <w:rPr>
          <w:sz w:val="20"/>
          <w:szCs w:val="20"/>
        </w:rPr>
        <w:t>CONTRATADA</w:t>
      </w:r>
      <w:r w:rsidRPr="009B799E">
        <w:rPr>
          <w:b/>
          <w:sz w:val="20"/>
          <w:szCs w:val="20"/>
        </w:rPr>
        <w:tab/>
      </w:r>
      <w:r w:rsidR="00F03D6A">
        <w:rPr>
          <w:b/>
          <w:sz w:val="20"/>
          <w:szCs w:val="20"/>
        </w:rPr>
        <w:t xml:space="preserve">- Priscila Rauber </w:t>
      </w:r>
      <w:proofErr w:type="spellStart"/>
      <w:r w:rsidR="00F03D6A">
        <w:rPr>
          <w:b/>
          <w:sz w:val="20"/>
          <w:szCs w:val="20"/>
        </w:rPr>
        <w:t>Hengemulhe</w:t>
      </w:r>
      <w:proofErr w:type="spellEnd"/>
      <w:r w:rsidR="00F03D6A">
        <w:rPr>
          <w:b/>
          <w:sz w:val="20"/>
          <w:szCs w:val="20"/>
        </w:rPr>
        <w:t xml:space="preserve"> </w:t>
      </w:r>
      <w:proofErr w:type="spellStart"/>
      <w:r w:rsidR="00F03D6A">
        <w:rPr>
          <w:b/>
          <w:sz w:val="20"/>
          <w:szCs w:val="20"/>
        </w:rPr>
        <w:t>Epp</w:t>
      </w:r>
      <w:proofErr w:type="spellEnd"/>
    </w:p>
    <w:p w14:paraId="047D970F" w14:textId="455F5B44" w:rsidR="00F03D6A" w:rsidRDefault="005150CA"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sz w:val="20"/>
          <w:szCs w:val="20"/>
        </w:rPr>
        <w:t xml:space="preserve">– Prefeito </w:t>
      </w:r>
      <w:r w:rsidR="00AC56EB">
        <w:rPr>
          <w:sz w:val="20"/>
          <w:szCs w:val="20"/>
        </w:rPr>
        <w:t>de Cotiporã</w:t>
      </w:r>
      <w:r w:rsidR="0028291C" w:rsidRPr="009B799E">
        <w:rPr>
          <w:sz w:val="20"/>
          <w:szCs w:val="20"/>
        </w:rPr>
        <w:tab/>
      </w:r>
      <w:r w:rsidR="0028291C" w:rsidRPr="009B799E">
        <w:rPr>
          <w:sz w:val="20"/>
          <w:szCs w:val="20"/>
        </w:rPr>
        <w:tab/>
      </w:r>
      <w:r w:rsidR="00F03D6A">
        <w:rPr>
          <w:b/>
          <w:sz w:val="20"/>
          <w:szCs w:val="20"/>
        </w:rPr>
        <w:t xml:space="preserve">Priscila Rauber </w:t>
      </w:r>
      <w:proofErr w:type="spellStart"/>
      <w:r w:rsidR="00F03D6A">
        <w:rPr>
          <w:b/>
          <w:sz w:val="20"/>
          <w:szCs w:val="20"/>
        </w:rPr>
        <w:t>Hengemulhe</w:t>
      </w:r>
      <w:proofErr w:type="spellEnd"/>
      <w:r w:rsidR="00F03D6A">
        <w:rPr>
          <w:b/>
          <w:sz w:val="20"/>
          <w:szCs w:val="20"/>
        </w:rPr>
        <w:t xml:space="preserve"> </w:t>
      </w:r>
      <w:r w:rsidR="0028291C" w:rsidRPr="009B799E">
        <w:rPr>
          <w:sz w:val="20"/>
          <w:szCs w:val="20"/>
        </w:rPr>
        <w:t xml:space="preserve">– </w:t>
      </w:r>
      <w:r w:rsidR="00F03D6A">
        <w:rPr>
          <w:sz w:val="20"/>
          <w:szCs w:val="20"/>
        </w:rPr>
        <w:t>Sócia Administradora</w:t>
      </w:r>
      <w:r w:rsidR="0028291C" w:rsidRPr="009B799E">
        <w:rPr>
          <w:b/>
          <w:sz w:val="20"/>
          <w:szCs w:val="20"/>
        </w:rPr>
        <w:tab/>
        <w:t xml:space="preserve"> </w:t>
      </w:r>
      <w:r w:rsidR="0028291C" w:rsidRPr="009B799E">
        <w:rPr>
          <w:b/>
          <w:sz w:val="20"/>
          <w:szCs w:val="20"/>
        </w:rPr>
        <w:tab/>
      </w:r>
      <w:r w:rsidR="0028291C" w:rsidRPr="009B799E">
        <w:rPr>
          <w:b/>
          <w:sz w:val="20"/>
          <w:szCs w:val="20"/>
        </w:rPr>
        <w:tab/>
      </w:r>
      <w:r w:rsidR="0028291C" w:rsidRPr="009B799E">
        <w:rPr>
          <w:b/>
          <w:sz w:val="20"/>
          <w:szCs w:val="20"/>
        </w:rPr>
        <w:tab/>
      </w:r>
      <w:r w:rsidR="0028291C" w:rsidRPr="009B799E">
        <w:rPr>
          <w:sz w:val="20"/>
          <w:szCs w:val="20"/>
        </w:rPr>
        <w:tab/>
      </w:r>
    </w:p>
    <w:p w14:paraId="11D7154C" w14:textId="77777777" w:rsidR="00F03D6A" w:rsidRDefault="00F03D6A" w:rsidP="009B799E">
      <w:pPr>
        <w:tabs>
          <w:tab w:val="left" w:pos="1843"/>
        </w:tabs>
        <w:jc w:val="both"/>
        <w:rPr>
          <w:sz w:val="20"/>
          <w:szCs w:val="20"/>
        </w:rPr>
      </w:pPr>
    </w:p>
    <w:p w14:paraId="7C9B212C" w14:textId="77777777" w:rsidR="00F03D6A" w:rsidRDefault="00F03D6A" w:rsidP="009B799E">
      <w:pPr>
        <w:tabs>
          <w:tab w:val="left" w:pos="1843"/>
        </w:tabs>
        <w:jc w:val="both"/>
        <w:rPr>
          <w:sz w:val="20"/>
          <w:szCs w:val="20"/>
        </w:rPr>
      </w:pPr>
    </w:p>
    <w:p w14:paraId="3A49D6FF" w14:textId="0358B16C" w:rsidR="0028291C" w:rsidRPr="009B799E" w:rsidRDefault="0028291C" w:rsidP="009B799E">
      <w:pPr>
        <w:tabs>
          <w:tab w:val="left" w:pos="1843"/>
        </w:tabs>
        <w:jc w:val="both"/>
        <w:rPr>
          <w:sz w:val="20"/>
          <w:szCs w:val="20"/>
        </w:rPr>
      </w:pP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03C07BF3" w14:textId="2A812894" w:rsidR="0028291C" w:rsidRDefault="0028291C" w:rsidP="00D552F3">
      <w:pPr>
        <w:tabs>
          <w:tab w:val="left" w:pos="1843"/>
        </w:tabs>
        <w:jc w:val="both"/>
        <w:rPr>
          <w:sz w:val="20"/>
          <w:szCs w:val="20"/>
        </w:rPr>
      </w:pPr>
      <w:r w:rsidRPr="009B799E">
        <w:rPr>
          <w:sz w:val="20"/>
          <w:szCs w:val="20"/>
          <w:u w:val="single"/>
        </w:rPr>
        <w:t>Testemunhas</w:t>
      </w:r>
      <w:r w:rsidRPr="009B799E">
        <w:rPr>
          <w:sz w:val="20"/>
          <w:szCs w:val="20"/>
        </w:rPr>
        <w:t>:</w:t>
      </w:r>
    </w:p>
    <w:p w14:paraId="37FE8EC8" w14:textId="3BB86067" w:rsidR="00F03D6A" w:rsidRDefault="00F03D6A" w:rsidP="00D552F3">
      <w:pPr>
        <w:tabs>
          <w:tab w:val="left" w:pos="1843"/>
        </w:tabs>
        <w:jc w:val="both"/>
        <w:rPr>
          <w:sz w:val="20"/>
          <w:szCs w:val="20"/>
        </w:rPr>
      </w:pPr>
    </w:p>
    <w:p w14:paraId="2B572FC7" w14:textId="77777777" w:rsidR="00F03D6A" w:rsidRPr="00D552F3" w:rsidRDefault="00F03D6A" w:rsidP="00D552F3">
      <w:pPr>
        <w:tabs>
          <w:tab w:val="left" w:pos="1843"/>
        </w:tabs>
        <w:jc w:val="both"/>
        <w:rPr>
          <w:sz w:val="20"/>
          <w:szCs w:val="20"/>
        </w:rPr>
      </w:pPr>
    </w:p>
    <w:p w14:paraId="195C8F65" w14:textId="77777777" w:rsidR="005150CA" w:rsidRDefault="005150CA" w:rsidP="009B799E">
      <w:pPr>
        <w:keepNext/>
        <w:outlineLvl w:val="3"/>
        <w:rPr>
          <w:b/>
          <w:sz w:val="20"/>
          <w:szCs w:val="20"/>
        </w:rPr>
      </w:pPr>
      <w:r>
        <w:rPr>
          <w:b/>
          <w:sz w:val="20"/>
          <w:szCs w:val="20"/>
        </w:rPr>
        <w:t xml:space="preserve"> </w:t>
      </w:r>
    </w:p>
    <w:p w14:paraId="1A30236A" w14:textId="17883A85" w:rsidR="009B799E" w:rsidRPr="009B799E" w:rsidRDefault="00AC56EB" w:rsidP="009B799E">
      <w:pPr>
        <w:keepNext/>
        <w:outlineLvl w:val="3"/>
        <w:rPr>
          <w:b/>
          <w:sz w:val="20"/>
          <w:szCs w:val="20"/>
          <w:lang w:val="it-IT"/>
        </w:rPr>
      </w:pPr>
      <w:r>
        <w:rPr>
          <w:b/>
          <w:sz w:val="20"/>
          <w:szCs w:val="20"/>
        </w:rPr>
        <w:t xml:space="preserve">Lilian </w:t>
      </w:r>
      <w:proofErr w:type="spellStart"/>
      <w:r>
        <w:rPr>
          <w:b/>
          <w:sz w:val="20"/>
          <w:szCs w:val="20"/>
        </w:rPr>
        <w:t>Zechin</w:t>
      </w:r>
      <w:proofErr w:type="spellEnd"/>
      <w:r w:rsidR="009B799E" w:rsidRPr="009B799E">
        <w:rPr>
          <w:b/>
          <w:sz w:val="20"/>
          <w:szCs w:val="20"/>
          <w:lang w:val="it-IT"/>
        </w:rPr>
        <w:tab/>
      </w:r>
      <w:r w:rsidR="005150CA">
        <w:rPr>
          <w:b/>
          <w:sz w:val="20"/>
          <w:szCs w:val="20"/>
          <w:lang w:val="it-IT"/>
        </w:rPr>
        <w:t xml:space="preserve">                             </w:t>
      </w:r>
      <w:r w:rsidR="001E4868">
        <w:rPr>
          <w:b/>
          <w:sz w:val="20"/>
          <w:szCs w:val="20"/>
          <w:lang w:val="it-IT"/>
        </w:rPr>
        <w:t xml:space="preserve">              Lenita Zanovello Tomazi</w:t>
      </w:r>
      <w:r w:rsidR="009B799E" w:rsidRPr="009B799E">
        <w:rPr>
          <w:b/>
          <w:sz w:val="20"/>
          <w:szCs w:val="20"/>
          <w:lang w:val="it-IT"/>
        </w:rPr>
        <w:t xml:space="preserve">             </w:t>
      </w:r>
      <w:r w:rsidR="001E4868">
        <w:rPr>
          <w:b/>
          <w:sz w:val="20"/>
          <w:szCs w:val="20"/>
          <w:lang w:val="it-IT"/>
        </w:rPr>
        <w:t xml:space="preserve">       </w:t>
      </w:r>
      <w:r w:rsidR="009B799E" w:rsidRPr="009B799E">
        <w:rPr>
          <w:b/>
          <w:sz w:val="20"/>
          <w:szCs w:val="20"/>
          <w:lang w:val="it-IT"/>
        </w:rPr>
        <w:t>Alan Martins das Chagas</w:t>
      </w:r>
    </w:p>
    <w:p w14:paraId="43CB5C7E" w14:textId="1CE60FD2" w:rsidR="00BC616F" w:rsidRPr="009B799E" w:rsidRDefault="009B799E" w:rsidP="00000CC4">
      <w:pPr>
        <w:rPr>
          <w:sz w:val="20"/>
          <w:szCs w:val="20"/>
          <w:lang w:val="it-IT"/>
        </w:rPr>
      </w:pPr>
      <w:r>
        <w:rPr>
          <w:sz w:val="20"/>
          <w:szCs w:val="20"/>
        </w:rPr>
        <w:t xml:space="preserve">CPF/MF nº: </w:t>
      </w:r>
      <w:r w:rsidR="001E4868">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PF/MF nº:</w:t>
      </w:r>
      <w:r w:rsidR="001E4868">
        <w:rPr>
          <w:sz w:val="20"/>
          <w:szCs w:val="20"/>
        </w:rPr>
        <w:t>003.969.520-46</w:t>
      </w:r>
      <w:r>
        <w:rPr>
          <w:sz w:val="20"/>
          <w:szCs w:val="20"/>
        </w:rPr>
        <w:tab/>
        <w:t xml:space="preserve">      </w:t>
      </w:r>
      <w:r w:rsidRPr="009B799E">
        <w:rPr>
          <w:sz w:val="20"/>
          <w:szCs w:val="20"/>
        </w:rPr>
        <w:t>Assessoria Jurídica - OAB/RS 57.674</w:t>
      </w:r>
    </w:p>
    <w:sectPr w:rsidR="00BC616F" w:rsidRPr="009B799E" w:rsidSect="001E51F8">
      <w:headerReference w:type="default" r:id="rId8"/>
      <w:footerReference w:type="default" r:id="rId9"/>
      <w:pgSz w:w="11906" w:h="16838"/>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83F3" w14:textId="77777777" w:rsidR="00D45114" w:rsidRDefault="00D45114" w:rsidP="00965D67">
      <w:r>
        <w:separator/>
      </w:r>
    </w:p>
  </w:endnote>
  <w:endnote w:type="continuationSeparator" w:id="0">
    <w:p w14:paraId="727ADD80" w14:textId="77777777" w:rsidR="00D45114" w:rsidRDefault="00D4511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E8C2" w14:textId="77777777" w:rsidR="00B42328" w:rsidRPr="00F92327" w:rsidRDefault="00B42328"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09E722B6" w14:textId="77777777" w:rsidR="00B42328" w:rsidRPr="00F92327" w:rsidRDefault="00D45114" w:rsidP="00965D67">
    <w:pPr>
      <w:pStyle w:val="Rodap"/>
      <w:jc w:val="center"/>
      <w:rPr>
        <w:rFonts w:ascii="Arial Narrow" w:hAnsi="Arial Narrow" w:cs="Miriam Fixed"/>
        <w:sz w:val="20"/>
        <w:szCs w:val="20"/>
        <w:lang w:val="en-US"/>
      </w:rPr>
    </w:pPr>
    <w:hyperlink r:id="rId1" w:history="1">
      <w:r w:rsidR="00B42328" w:rsidRPr="0022280E">
        <w:rPr>
          <w:rStyle w:val="Hyperlink"/>
          <w:rFonts w:ascii="Arial Narrow" w:hAnsi="Arial Narrow" w:cs="Miriam Fixed"/>
          <w:sz w:val="20"/>
          <w:szCs w:val="20"/>
          <w:lang w:val="en-US"/>
        </w:rPr>
        <w:t>www.cotipora.rs.gov.br</w:t>
      </w:r>
    </w:hyperlink>
    <w:r w:rsidR="00B42328">
      <w:rPr>
        <w:rFonts w:ascii="Arial Narrow" w:hAnsi="Arial Narrow" w:cs="Miriam Fixed"/>
        <w:sz w:val="20"/>
        <w:szCs w:val="20"/>
        <w:lang w:val="en-US"/>
      </w:rPr>
      <w:t xml:space="preserve"> </w:t>
    </w:r>
    <w:r w:rsidR="00B42328" w:rsidRPr="00F92327">
      <w:rPr>
        <w:rFonts w:ascii="Arial Narrow" w:hAnsi="Arial Narrow" w:cs="Miriam Fixed"/>
        <w:sz w:val="20"/>
        <w:szCs w:val="20"/>
        <w:lang w:val="en-US"/>
      </w:rPr>
      <w:t xml:space="preserve"> - CEP: 95.335-000 – COTIPORÃ/RS</w:t>
    </w:r>
    <w:r w:rsidR="00B42328">
      <w:rPr>
        <w:rFonts w:ascii="Arial Narrow" w:hAnsi="Arial Narrow" w:cs="Miriam Fixed"/>
        <w:sz w:val="20"/>
        <w:szCs w:val="20"/>
        <w:lang w:val="en-US"/>
      </w:rPr>
      <w:t>.</w:t>
    </w:r>
  </w:p>
  <w:p w14:paraId="032B577E" w14:textId="77777777" w:rsidR="00B42328" w:rsidRPr="0067203A" w:rsidRDefault="00B4232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3EA0" w14:textId="77777777" w:rsidR="00D45114" w:rsidRDefault="00D45114" w:rsidP="00965D67">
      <w:r>
        <w:separator/>
      </w:r>
    </w:p>
  </w:footnote>
  <w:footnote w:type="continuationSeparator" w:id="0">
    <w:p w14:paraId="4C1AC9F5" w14:textId="77777777" w:rsidR="00D45114" w:rsidRDefault="00D4511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42" w14:textId="77777777" w:rsidR="00C6054F" w:rsidRDefault="00C6054F" w:rsidP="00C6054F">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Pr>
        <w:rFonts w:ascii="Verdana" w:hAnsi="Verdana" w:cs="Aharoni"/>
        <w:sz w:val="28"/>
        <w:szCs w:val="28"/>
      </w:rPr>
      <w:t>ESTADO DO RIO GRANDE DO SUL</w:t>
    </w:r>
  </w:p>
  <w:p w14:paraId="45631955" w14:textId="77777777" w:rsidR="00C6054F" w:rsidRDefault="00C6054F" w:rsidP="00C6054F">
    <w:pPr>
      <w:pStyle w:val="Cabealho"/>
      <w:jc w:val="center"/>
      <w:rPr>
        <w:rFonts w:ascii="Verdana" w:hAnsi="Verdana" w:cs="Aharoni"/>
        <w:b/>
        <w:sz w:val="28"/>
        <w:szCs w:val="28"/>
      </w:rPr>
    </w:pPr>
    <w:r>
      <w:rPr>
        <w:rFonts w:ascii="Verdana" w:hAnsi="Verdana" w:cs="Aharoni"/>
        <w:b/>
        <w:sz w:val="28"/>
        <w:szCs w:val="28"/>
      </w:rPr>
      <w:t xml:space="preserve">                MUNICÍPIO DE COTIPORÃ</w:t>
    </w:r>
  </w:p>
  <w:p w14:paraId="05CFB503" w14:textId="77777777" w:rsidR="00C6054F" w:rsidRDefault="00C6054F" w:rsidP="00C6054F">
    <w:pPr>
      <w:pStyle w:val="Cabealho"/>
      <w:jc w:val="center"/>
      <w:rPr>
        <w:rFonts w:ascii="Verdana" w:hAnsi="Verdana" w:cs="Aharoni"/>
        <w:b/>
        <w:sz w:val="32"/>
        <w:szCs w:val="32"/>
      </w:rPr>
    </w:pPr>
    <w:r>
      <w:rPr>
        <w:rFonts w:ascii="Aharoni" w:hAnsi="Aharoni" w:cs="Aharoni" w:hint="cs"/>
        <w:sz w:val="30"/>
        <w:szCs w:val="30"/>
      </w:rPr>
      <w:t xml:space="preserve">                       </w:t>
    </w:r>
  </w:p>
  <w:p w14:paraId="0C5FF37C" w14:textId="77777777" w:rsidR="00C6054F" w:rsidRDefault="00C6054F" w:rsidP="00C6054F">
    <w:pPr>
      <w:pStyle w:val="Cabealho"/>
      <w:rPr>
        <w:rFonts w:ascii="Verdana" w:hAnsi="Verdana" w:cs="Aharoni"/>
        <w:b/>
        <w:sz w:val="32"/>
        <w:szCs w:val="32"/>
      </w:rPr>
    </w:pPr>
  </w:p>
  <w:p w14:paraId="580C82C9" w14:textId="312DC40C" w:rsidR="00C6054F" w:rsidRDefault="00C6054F" w:rsidP="00C6054F">
    <w:pPr>
      <w:pStyle w:val="Cabealho"/>
      <w:rPr>
        <w:szCs w:val="26"/>
      </w:rPr>
    </w:pPr>
    <w:r>
      <w:rPr>
        <w:noProof/>
      </w:rPr>
      <w:drawing>
        <wp:anchor distT="0" distB="0" distL="114300" distR="114300" simplePos="0" relativeHeight="251658240" behindDoc="0" locked="0" layoutInCell="1" allowOverlap="1" wp14:anchorId="00134BA5" wp14:editId="752540A4">
          <wp:simplePos x="0" y="0"/>
          <wp:positionH relativeFrom="column">
            <wp:posOffset>112395</wp:posOffset>
          </wp:positionH>
          <wp:positionV relativeFrom="paragraph">
            <wp:posOffset>-1033780</wp:posOffset>
          </wp:positionV>
          <wp:extent cx="1189355" cy="11925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119253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31E890DF" w14:textId="40A9F64B" w:rsidR="00B42328" w:rsidRPr="00C6054F" w:rsidRDefault="00B42328" w:rsidP="00C605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3D5A"/>
    <w:multiLevelType w:val="hybridMultilevel"/>
    <w:tmpl w:val="C8F297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0914A9"/>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4474A3"/>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4"/>
  </w:num>
  <w:num w:numId="5">
    <w:abstractNumId w:val="18"/>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3"/>
  </w:num>
  <w:num w:numId="11">
    <w:abstractNumId w:val="6"/>
  </w:num>
  <w:num w:numId="12">
    <w:abstractNumId w:val="8"/>
  </w:num>
  <w:num w:numId="13">
    <w:abstractNumId w:val="19"/>
  </w:num>
  <w:num w:numId="14">
    <w:abstractNumId w:val="2"/>
  </w:num>
  <w:num w:numId="15">
    <w:abstractNumId w:val="17"/>
  </w:num>
  <w:num w:numId="16">
    <w:abstractNumId w:val="12"/>
  </w:num>
  <w:num w:numId="17">
    <w:abstractNumId w:val="20"/>
  </w:num>
  <w:num w:numId="18">
    <w:abstractNumId w:val="3"/>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C4"/>
    <w:rsid w:val="00003FBB"/>
    <w:rsid w:val="000066A4"/>
    <w:rsid w:val="0000690C"/>
    <w:rsid w:val="000136B8"/>
    <w:rsid w:val="000278BF"/>
    <w:rsid w:val="000349C1"/>
    <w:rsid w:val="00035AAA"/>
    <w:rsid w:val="000408DA"/>
    <w:rsid w:val="00042173"/>
    <w:rsid w:val="000434F2"/>
    <w:rsid w:val="00043F17"/>
    <w:rsid w:val="0005555E"/>
    <w:rsid w:val="00055E06"/>
    <w:rsid w:val="00061962"/>
    <w:rsid w:val="00074155"/>
    <w:rsid w:val="000742B2"/>
    <w:rsid w:val="0008465D"/>
    <w:rsid w:val="000B193A"/>
    <w:rsid w:val="000C18F1"/>
    <w:rsid w:val="000C68A2"/>
    <w:rsid w:val="000C7CE1"/>
    <w:rsid w:val="000D6326"/>
    <w:rsid w:val="000D777F"/>
    <w:rsid w:val="000D7E7A"/>
    <w:rsid w:val="000E2687"/>
    <w:rsid w:val="000E535E"/>
    <w:rsid w:val="000F24A9"/>
    <w:rsid w:val="000F4D50"/>
    <w:rsid w:val="000F7A07"/>
    <w:rsid w:val="00100863"/>
    <w:rsid w:val="00112CD2"/>
    <w:rsid w:val="00113C8D"/>
    <w:rsid w:val="001221E1"/>
    <w:rsid w:val="0012624A"/>
    <w:rsid w:val="0012726C"/>
    <w:rsid w:val="00130309"/>
    <w:rsid w:val="00134260"/>
    <w:rsid w:val="00137700"/>
    <w:rsid w:val="0014172E"/>
    <w:rsid w:val="00147667"/>
    <w:rsid w:val="001522CF"/>
    <w:rsid w:val="001561AF"/>
    <w:rsid w:val="001812A0"/>
    <w:rsid w:val="00181672"/>
    <w:rsid w:val="0019251F"/>
    <w:rsid w:val="00195481"/>
    <w:rsid w:val="001A5E00"/>
    <w:rsid w:val="001B22CD"/>
    <w:rsid w:val="001C3DAA"/>
    <w:rsid w:val="001C409E"/>
    <w:rsid w:val="001C6F14"/>
    <w:rsid w:val="001D4354"/>
    <w:rsid w:val="001E1672"/>
    <w:rsid w:val="001E2922"/>
    <w:rsid w:val="001E4868"/>
    <w:rsid w:val="001E51F8"/>
    <w:rsid w:val="001F20EE"/>
    <w:rsid w:val="001F62BC"/>
    <w:rsid w:val="00201125"/>
    <w:rsid w:val="002045E0"/>
    <w:rsid w:val="00213C39"/>
    <w:rsid w:val="00213CA6"/>
    <w:rsid w:val="0021758B"/>
    <w:rsid w:val="00217A81"/>
    <w:rsid w:val="00220D36"/>
    <w:rsid w:val="00226037"/>
    <w:rsid w:val="0023218B"/>
    <w:rsid w:val="002327E9"/>
    <w:rsid w:val="0023337D"/>
    <w:rsid w:val="0024147C"/>
    <w:rsid w:val="00241A25"/>
    <w:rsid w:val="002611F0"/>
    <w:rsid w:val="00261B06"/>
    <w:rsid w:val="00262171"/>
    <w:rsid w:val="0027350D"/>
    <w:rsid w:val="00273C55"/>
    <w:rsid w:val="00280D7C"/>
    <w:rsid w:val="0028291C"/>
    <w:rsid w:val="00283FF4"/>
    <w:rsid w:val="00290A50"/>
    <w:rsid w:val="002B4451"/>
    <w:rsid w:val="002B63CC"/>
    <w:rsid w:val="002B68B8"/>
    <w:rsid w:val="002D232E"/>
    <w:rsid w:val="002E27F7"/>
    <w:rsid w:val="002E6CF1"/>
    <w:rsid w:val="002F0F0E"/>
    <w:rsid w:val="002F77A7"/>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6C7A"/>
    <w:rsid w:val="00360326"/>
    <w:rsid w:val="00370453"/>
    <w:rsid w:val="00371C85"/>
    <w:rsid w:val="0038739D"/>
    <w:rsid w:val="00393963"/>
    <w:rsid w:val="003948A4"/>
    <w:rsid w:val="00395380"/>
    <w:rsid w:val="00397EEE"/>
    <w:rsid w:val="003A52A4"/>
    <w:rsid w:val="003A5A9F"/>
    <w:rsid w:val="003A5F1A"/>
    <w:rsid w:val="003C2A24"/>
    <w:rsid w:val="003C37F2"/>
    <w:rsid w:val="003C4477"/>
    <w:rsid w:val="003C52B8"/>
    <w:rsid w:val="003D385B"/>
    <w:rsid w:val="003D3971"/>
    <w:rsid w:val="003D66EF"/>
    <w:rsid w:val="003D7C25"/>
    <w:rsid w:val="003F05D2"/>
    <w:rsid w:val="003F17E8"/>
    <w:rsid w:val="003F2767"/>
    <w:rsid w:val="003F3421"/>
    <w:rsid w:val="003F43FD"/>
    <w:rsid w:val="004025FB"/>
    <w:rsid w:val="00402A59"/>
    <w:rsid w:val="00432890"/>
    <w:rsid w:val="00440910"/>
    <w:rsid w:val="004438C6"/>
    <w:rsid w:val="00447C23"/>
    <w:rsid w:val="00454C29"/>
    <w:rsid w:val="00460830"/>
    <w:rsid w:val="00462115"/>
    <w:rsid w:val="00464340"/>
    <w:rsid w:val="00467AC0"/>
    <w:rsid w:val="00470EC6"/>
    <w:rsid w:val="00473AA6"/>
    <w:rsid w:val="00475B46"/>
    <w:rsid w:val="004944E3"/>
    <w:rsid w:val="00494BF4"/>
    <w:rsid w:val="004962ED"/>
    <w:rsid w:val="004A44CB"/>
    <w:rsid w:val="004A53A4"/>
    <w:rsid w:val="004B240C"/>
    <w:rsid w:val="004C476A"/>
    <w:rsid w:val="004C5670"/>
    <w:rsid w:val="004D4704"/>
    <w:rsid w:val="004E1CB9"/>
    <w:rsid w:val="004E486F"/>
    <w:rsid w:val="004F07F3"/>
    <w:rsid w:val="00502208"/>
    <w:rsid w:val="005150CA"/>
    <w:rsid w:val="00535013"/>
    <w:rsid w:val="0054292E"/>
    <w:rsid w:val="00551C24"/>
    <w:rsid w:val="00561109"/>
    <w:rsid w:val="00561866"/>
    <w:rsid w:val="00566966"/>
    <w:rsid w:val="005774A9"/>
    <w:rsid w:val="005806AE"/>
    <w:rsid w:val="00583752"/>
    <w:rsid w:val="005859EC"/>
    <w:rsid w:val="00590D05"/>
    <w:rsid w:val="005A005C"/>
    <w:rsid w:val="005A0210"/>
    <w:rsid w:val="005A04F5"/>
    <w:rsid w:val="005A4FD4"/>
    <w:rsid w:val="005B59AA"/>
    <w:rsid w:val="005B7369"/>
    <w:rsid w:val="005B7AED"/>
    <w:rsid w:val="005C25E7"/>
    <w:rsid w:val="005C2DB3"/>
    <w:rsid w:val="005C49DE"/>
    <w:rsid w:val="005D0036"/>
    <w:rsid w:val="005E1223"/>
    <w:rsid w:val="005E2D7B"/>
    <w:rsid w:val="005E6945"/>
    <w:rsid w:val="005F1EC8"/>
    <w:rsid w:val="005F53E0"/>
    <w:rsid w:val="00603878"/>
    <w:rsid w:val="0060799D"/>
    <w:rsid w:val="00612386"/>
    <w:rsid w:val="006167B2"/>
    <w:rsid w:val="006205C0"/>
    <w:rsid w:val="0062540D"/>
    <w:rsid w:val="00625466"/>
    <w:rsid w:val="00625591"/>
    <w:rsid w:val="00626FCB"/>
    <w:rsid w:val="00632A01"/>
    <w:rsid w:val="00634917"/>
    <w:rsid w:val="00635956"/>
    <w:rsid w:val="00640269"/>
    <w:rsid w:val="006452DA"/>
    <w:rsid w:val="00645899"/>
    <w:rsid w:val="00653B6A"/>
    <w:rsid w:val="00660C96"/>
    <w:rsid w:val="00662227"/>
    <w:rsid w:val="00664350"/>
    <w:rsid w:val="00665856"/>
    <w:rsid w:val="0067203A"/>
    <w:rsid w:val="00673FFD"/>
    <w:rsid w:val="00675031"/>
    <w:rsid w:val="0068111C"/>
    <w:rsid w:val="0069040D"/>
    <w:rsid w:val="00692A5B"/>
    <w:rsid w:val="006A2140"/>
    <w:rsid w:val="006A4205"/>
    <w:rsid w:val="006A7694"/>
    <w:rsid w:val="006B4740"/>
    <w:rsid w:val="006B6F76"/>
    <w:rsid w:val="006B7122"/>
    <w:rsid w:val="006B7A25"/>
    <w:rsid w:val="006D70BE"/>
    <w:rsid w:val="006E1EDC"/>
    <w:rsid w:val="006E3795"/>
    <w:rsid w:val="006F2428"/>
    <w:rsid w:val="006F752C"/>
    <w:rsid w:val="00705B85"/>
    <w:rsid w:val="007070AD"/>
    <w:rsid w:val="00713AAC"/>
    <w:rsid w:val="00717279"/>
    <w:rsid w:val="00717F4E"/>
    <w:rsid w:val="00727DC9"/>
    <w:rsid w:val="007330DD"/>
    <w:rsid w:val="0073311C"/>
    <w:rsid w:val="00757602"/>
    <w:rsid w:val="00761E2B"/>
    <w:rsid w:val="00762C4C"/>
    <w:rsid w:val="007671A2"/>
    <w:rsid w:val="00767A8C"/>
    <w:rsid w:val="0078263A"/>
    <w:rsid w:val="00783E37"/>
    <w:rsid w:val="00787857"/>
    <w:rsid w:val="0079343E"/>
    <w:rsid w:val="00793A74"/>
    <w:rsid w:val="007A4498"/>
    <w:rsid w:val="007B36E9"/>
    <w:rsid w:val="007B5B85"/>
    <w:rsid w:val="007E1C30"/>
    <w:rsid w:val="007E2CDA"/>
    <w:rsid w:val="007E5AA7"/>
    <w:rsid w:val="007F0230"/>
    <w:rsid w:val="007F293B"/>
    <w:rsid w:val="007F56F0"/>
    <w:rsid w:val="00801910"/>
    <w:rsid w:val="0080523B"/>
    <w:rsid w:val="008061DE"/>
    <w:rsid w:val="008101FB"/>
    <w:rsid w:val="00811AEB"/>
    <w:rsid w:val="00820261"/>
    <w:rsid w:val="008224E7"/>
    <w:rsid w:val="00823730"/>
    <w:rsid w:val="00825766"/>
    <w:rsid w:val="00831025"/>
    <w:rsid w:val="0084175A"/>
    <w:rsid w:val="00844887"/>
    <w:rsid w:val="008649ED"/>
    <w:rsid w:val="0088271D"/>
    <w:rsid w:val="00882B4C"/>
    <w:rsid w:val="00883530"/>
    <w:rsid w:val="00890A65"/>
    <w:rsid w:val="00892162"/>
    <w:rsid w:val="008931A3"/>
    <w:rsid w:val="00893570"/>
    <w:rsid w:val="008A0155"/>
    <w:rsid w:val="008A7C5E"/>
    <w:rsid w:val="008D379A"/>
    <w:rsid w:val="008D605C"/>
    <w:rsid w:val="008E5888"/>
    <w:rsid w:val="008E7B83"/>
    <w:rsid w:val="008F13DF"/>
    <w:rsid w:val="008F6F26"/>
    <w:rsid w:val="009023EB"/>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D5D88"/>
    <w:rsid w:val="009E1F61"/>
    <w:rsid w:val="009E27AA"/>
    <w:rsid w:val="009E4126"/>
    <w:rsid w:val="009E6CDB"/>
    <w:rsid w:val="009E6CDD"/>
    <w:rsid w:val="009F68FD"/>
    <w:rsid w:val="009F6D7A"/>
    <w:rsid w:val="00A2079B"/>
    <w:rsid w:val="00A22739"/>
    <w:rsid w:val="00A26FFA"/>
    <w:rsid w:val="00A27EAE"/>
    <w:rsid w:val="00A309E9"/>
    <w:rsid w:val="00A3308F"/>
    <w:rsid w:val="00A456CD"/>
    <w:rsid w:val="00A5166A"/>
    <w:rsid w:val="00A62FF2"/>
    <w:rsid w:val="00A64414"/>
    <w:rsid w:val="00A646AA"/>
    <w:rsid w:val="00A65F03"/>
    <w:rsid w:val="00A7055F"/>
    <w:rsid w:val="00A73AC8"/>
    <w:rsid w:val="00A768FA"/>
    <w:rsid w:val="00A93F60"/>
    <w:rsid w:val="00A9460F"/>
    <w:rsid w:val="00AB00B0"/>
    <w:rsid w:val="00AB17C6"/>
    <w:rsid w:val="00AC0A6F"/>
    <w:rsid w:val="00AC56EB"/>
    <w:rsid w:val="00AE3CEA"/>
    <w:rsid w:val="00AE48CB"/>
    <w:rsid w:val="00AF1FD5"/>
    <w:rsid w:val="00AF2AC0"/>
    <w:rsid w:val="00AF66D3"/>
    <w:rsid w:val="00B120CA"/>
    <w:rsid w:val="00B153A3"/>
    <w:rsid w:val="00B16AB4"/>
    <w:rsid w:val="00B210BF"/>
    <w:rsid w:val="00B251C0"/>
    <w:rsid w:val="00B42328"/>
    <w:rsid w:val="00B50616"/>
    <w:rsid w:val="00B51D5E"/>
    <w:rsid w:val="00B60B3F"/>
    <w:rsid w:val="00B65F42"/>
    <w:rsid w:val="00B72BE7"/>
    <w:rsid w:val="00B84B62"/>
    <w:rsid w:val="00B9278F"/>
    <w:rsid w:val="00B94B87"/>
    <w:rsid w:val="00BA3A10"/>
    <w:rsid w:val="00BA64DB"/>
    <w:rsid w:val="00BA7E59"/>
    <w:rsid w:val="00BB2B8B"/>
    <w:rsid w:val="00BC616F"/>
    <w:rsid w:val="00BD304C"/>
    <w:rsid w:val="00BE3627"/>
    <w:rsid w:val="00BE434F"/>
    <w:rsid w:val="00BF0944"/>
    <w:rsid w:val="00BF595A"/>
    <w:rsid w:val="00BF727C"/>
    <w:rsid w:val="00C01EDC"/>
    <w:rsid w:val="00C125C2"/>
    <w:rsid w:val="00C16C6E"/>
    <w:rsid w:val="00C170D5"/>
    <w:rsid w:val="00C344C4"/>
    <w:rsid w:val="00C431DA"/>
    <w:rsid w:val="00C44250"/>
    <w:rsid w:val="00C542F3"/>
    <w:rsid w:val="00C6054F"/>
    <w:rsid w:val="00C61BC1"/>
    <w:rsid w:val="00C61C5F"/>
    <w:rsid w:val="00C64B71"/>
    <w:rsid w:val="00C64D73"/>
    <w:rsid w:val="00C712A1"/>
    <w:rsid w:val="00C81B5B"/>
    <w:rsid w:val="00C85192"/>
    <w:rsid w:val="00C87CE6"/>
    <w:rsid w:val="00C91CBF"/>
    <w:rsid w:val="00C9689B"/>
    <w:rsid w:val="00CA0888"/>
    <w:rsid w:val="00CA10D6"/>
    <w:rsid w:val="00CA1806"/>
    <w:rsid w:val="00CA4C03"/>
    <w:rsid w:val="00CB2CB9"/>
    <w:rsid w:val="00CB4E16"/>
    <w:rsid w:val="00CB6681"/>
    <w:rsid w:val="00CC1CCF"/>
    <w:rsid w:val="00CC685C"/>
    <w:rsid w:val="00CD36C6"/>
    <w:rsid w:val="00CD6EB8"/>
    <w:rsid w:val="00CD7BC5"/>
    <w:rsid w:val="00CE1C93"/>
    <w:rsid w:val="00CF0111"/>
    <w:rsid w:val="00CF28D3"/>
    <w:rsid w:val="00CF5A76"/>
    <w:rsid w:val="00D00DB0"/>
    <w:rsid w:val="00D012E1"/>
    <w:rsid w:val="00D04D36"/>
    <w:rsid w:val="00D15DAF"/>
    <w:rsid w:val="00D2457D"/>
    <w:rsid w:val="00D24BB6"/>
    <w:rsid w:val="00D32423"/>
    <w:rsid w:val="00D357EA"/>
    <w:rsid w:val="00D35D26"/>
    <w:rsid w:val="00D4115A"/>
    <w:rsid w:val="00D45114"/>
    <w:rsid w:val="00D4595C"/>
    <w:rsid w:val="00D475B5"/>
    <w:rsid w:val="00D54297"/>
    <w:rsid w:val="00D552F3"/>
    <w:rsid w:val="00D56310"/>
    <w:rsid w:val="00D57619"/>
    <w:rsid w:val="00D60AF3"/>
    <w:rsid w:val="00D63704"/>
    <w:rsid w:val="00D73D5F"/>
    <w:rsid w:val="00D7428D"/>
    <w:rsid w:val="00D76A7D"/>
    <w:rsid w:val="00D838EC"/>
    <w:rsid w:val="00D96F8D"/>
    <w:rsid w:val="00DB46B9"/>
    <w:rsid w:val="00DB6656"/>
    <w:rsid w:val="00DC0347"/>
    <w:rsid w:val="00DD6E26"/>
    <w:rsid w:val="00DD791E"/>
    <w:rsid w:val="00DE068C"/>
    <w:rsid w:val="00DE4E1C"/>
    <w:rsid w:val="00DF2289"/>
    <w:rsid w:val="00DF3CD6"/>
    <w:rsid w:val="00E0672B"/>
    <w:rsid w:val="00E16DD5"/>
    <w:rsid w:val="00E21161"/>
    <w:rsid w:val="00E21318"/>
    <w:rsid w:val="00E302C0"/>
    <w:rsid w:val="00E303BD"/>
    <w:rsid w:val="00E365F0"/>
    <w:rsid w:val="00E4058F"/>
    <w:rsid w:val="00E54327"/>
    <w:rsid w:val="00E74BC6"/>
    <w:rsid w:val="00E778A3"/>
    <w:rsid w:val="00E8293F"/>
    <w:rsid w:val="00E9005C"/>
    <w:rsid w:val="00E90362"/>
    <w:rsid w:val="00EA343D"/>
    <w:rsid w:val="00EB1F16"/>
    <w:rsid w:val="00EC0872"/>
    <w:rsid w:val="00EC1545"/>
    <w:rsid w:val="00EE2B3A"/>
    <w:rsid w:val="00EE4A2A"/>
    <w:rsid w:val="00EE70D4"/>
    <w:rsid w:val="00EF1297"/>
    <w:rsid w:val="00EF4932"/>
    <w:rsid w:val="00EF4B3B"/>
    <w:rsid w:val="00EF61F4"/>
    <w:rsid w:val="00EF7CDA"/>
    <w:rsid w:val="00F008D9"/>
    <w:rsid w:val="00F03D6A"/>
    <w:rsid w:val="00F04B29"/>
    <w:rsid w:val="00F058F6"/>
    <w:rsid w:val="00F1220C"/>
    <w:rsid w:val="00F15393"/>
    <w:rsid w:val="00F17CDB"/>
    <w:rsid w:val="00F200C0"/>
    <w:rsid w:val="00F216D5"/>
    <w:rsid w:val="00F22A1E"/>
    <w:rsid w:val="00F23D49"/>
    <w:rsid w:val="00F25922"/>
    <w:rsid w:val="00F32FB6"/>
    <w:rsid w:val="00F41D5C"/>
    <w:rsid w:val="00F437AF"/>
    <w:rsid w:val="00F46CB2"/>
    <w:rsid w:val="00F5259A"/>
    <w:rsid w:val="00F54A3D"/>
    <w:rsid w:val="00F57DB7"/>
    <w:rsid w:val="00F603D8"/>
    <w:rsid w:val="00F6446C"/>
    <w:rsid w:val="00F71959"/>
    <w:rsid w:val="00F73098"/>
    <w:rsid w:val="00F7520E"/>
    <w:rsid w:val="00F81C22"/>
    <w:rsid w:val="00F91D5A"/>
    <w:rsid w:val="00F92327"/>
    <w:rsid w:val="00F92669"/>
    <w:rsid w:val="00FA422E"/>
    <w:rsid w:val="00FB1E27"/>
    <w:rsid w:val="00FC210D"/>
    <w:rsid w:val="00FD1E19"/>
    <w:rsid w:val="00FD3774"/>
    <w:rsid w:val="00FD3A68"/>
    <w:rsid w:val="00FD5C85"/>
    <w:rsid w:val="00FD62D0"/>
    <w:rsid w:val="00FE1175"/>
    <w:rsid w:val="00FE1A65"/>
    <w:rsid w:val="00FE3F6D"/>
    <w:rsid w:val="00FE5400"/>
    <w:rsid w:val="00FE5E92"/>
    <w:rsid w:val="00FE6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8C70"/>
  <w15:docId w15:val="{C9359B9A-EF42-4006-A682-3442E176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paragraph" w:customStyle="1" w:styleId="Standard">
    <w:name w:val="Standard"/>
    <w:rsid w:val="00CC1CCF"/>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A309E9"/>
    <w:pPr>
      <w:spacing w:after="0" w:line="240" w:lineRule="auto"/>
    </w:pPr>
    <w:rPr>
      <w:rFonts w:ascii="Calibri" w:eastAsia="Calibri" w:hAnsi="Calibri" w:cs="Times New Roman"/>
    </w:rPr>
  </w:style>
  <w:style w:type="paragraph" w:customStyle="1" w:styleId="Default">
    <w:name w:val="Default"/>
    <w:rsid w:val="00A309E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style-span">
    <w:name w:val="apple-style-span"/>
    <w:basedOn w:val="Fontepargpadro"/>
    <w:rsid w:val="00A309E9"/>
  </w:style>
  <w:style w:type="character" w:styleId="Forte">
    <w:name w:val="Strong"/>
    <w:basedOn w:val="Fontepargpadro"/>
    <w:uiPriority w:val="22"/>
    <w:qFormat/>
    <w:rsid w:val="00A309E9"/>
    <w:rPr>
      <w:b/>
      <w:bCs/>
    </w:rPr>
  </w:style>
  <w:style w:type="table" w:styleId="Tabelacomgrade">
    <w:name w:val="Table Grid"/>
    <w:basedOn w:val="Tabelanormal"/>
    <w:uiPriority w:val="59"/>
    <w:rsid w:val="0039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8A4"/>
    <w:pPr>
      <w:spacing w:before="100" w:beforeAutospacing="1" w:after="100" w:afterAutospacing="1"/>
    </w:pPr>
  </w:style>
  <w:style w:type="character" w:customStyle="1" w:styleId="normaltextrun">
    <w:name w:val="normaltextrun"/>
    <w:basedOn w:val="Fontepargpadro"/>
    <w:rsid w:val="003948A4"/>
  </w:style>
  <w:style w:type="character" w:customStyle="1" w:styleId="eop">
    <w:name w:val="eop"/>
    <w:basedOn w:val="Fontepargpadro"/>
    <w:rsid w:val="003948A4"/>
  </w:style>
  <w:style w:type="character" w:customStyle="1" w:styleId="spellingerror">
    <w:name w:val="spellingerror"/>
    <w:basedOn w:val="Fontepargpadro"/>
    <w:rsid w:val="0039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8286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C4B83-5423-4974-AFC5-C597EA65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1624</TotalTime>
  <Pages>4</Pages>
  <Words>1659</Words>
  <Characters>8959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EDITAL DA LICITAÇÃO CONVITE 001-15</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001-15</dc:title>
  <dc:subject>Material de Distribuição Gratuita Esc. Munic.</dc:subject>
  <dc:creator>Gilda Ana Marcon Moreira - Pref. Munic. de Cotiporã RS</dc:creator>
  <cp:lastModifiedBy>Leticia Frizon</cp:lastModifiedBy>
  <cp:revision>223</cp:revision>
  <cp:lastPrinted>2021-12-14T16:48:00Z</cp:lastPrinted>
  <dcterms:created xsi:type="dcterms:W3CDTF">2015-01-20T10:04:00Z</dcterms:created>
  <dcterms:modified xsi:type="dcterms:W3CDTF">2021-12-14T16:51:00Z</dcterms:modified>
</cp:coreProperties>
</file>