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0AA4" w14:textId="19A0042F" w:rsidR="004031BB" w:rsidRPr="00937210" w:rsidRDefault="004031BB" w:rsidP="004031BB">
      <w:pPr>
        <w:ind w:firstLine="2552"/>
        <w:rPr>
          <w:rFonts w:ascii="Arial Narrow" w:hAnsi="Arial Narrow"/>
          <w:b/>
          <w:sz w:val="20"/>
          <w:szCs w:val="20"/>
          <w:u w:val="single"/>
        </w:rPr>
      </w:pPr>
      <w:r w:rsidRPr="00937210">
        <w:rPr>
          <w:rFonts w:ascii="Arial Narrow" w:hAnsi="Arial Narrow"/>
          <w:b/>
          <w:sz w:val="20"/>
          <w:szCs w:val="20"/>
          <w:u w:val="single"/>
        </w:rPr>
        <w:t>ATA DE REGISTRO DE PREÇOS Nº</w:t>
      </w:r>
      <w:r w:rsidR="003E1BB2">
        <w:rPr>
          <w:rFonts w:ascii="Arial Narrow" w:hAnsi="Arial Narrow"/>
          <w:b/>
          <w:sz w:val="20"/>
          <w:szCs w:val="20"/>
          <w:u w:val="single"/>
        </w:rPr>
        <w:t xml:space="preserve"> 0</w:t>
      </w:r>
      <w:r w:rsidR="009D133C">
        <w:rPr>
          <w:rFonts w:ascii="Arial Narrow" w:hAnsi="Arial Narrow"/>
          <w:b/>
          <w:sz w:val="20"/>
          <w:szCs w:val="20"/>
          <w:u w:val="single"/>
        </w:rPr>
        <w:t>7</w:t>
      </w:r>
      <w:r w:rsidR="005D7BF9">
        <w:rPr>
          <w:rFonts w:ascii="Arial Narrow" w:hAnsi="Arial Narrow"/>
          <w:b/>
          <w:sz w:val="20"/>
          <w:szCs w:val="20"/>
          <w:u w:val="single"/>
        </w:rPr>
        <w:t>6</w:t>
      </w:r>
      <w:r w:rsidRPr="00937210">
        <w:rPr>
          <w:rFonts w:ascii="Arial Narrow" w:hAnsi="Arial Narrow"/>
          <w:b/>
          <w:sz w:val="20"/>
          <w:szCs w:val="20"/>
          <w:u w:val="single"/>
        </w:rPr>
        <w:t>/</w:t>
      </w:r>
      <w:r w:rsidR="00A26B40">
        <w:rPr>
          <w:rFonts w:ascii="Arial Narrow" w:hAnsi="Arial Narrow"/>
          <w:b/>
          <w:sz w:val="20"/>
          <w:szCs w:val="20"/>
          <w:u w:val="single"/>
        </w:rPr>
        <w:t>2</w:t>
      </w:r>
      <w:r w:rsidR="00BC1891">
        <w:rPr>
          <w:rFonts w:ascii="Arial Narrow" w:hAnsi="Arial Narrow"/>
          <w:b/>
          <w:sz w:val="20"/>
          <w:szCs w:val="20"/>
          <w:u w:val="single"/>
        </w:rPr>
        <w:t>1</w:t>
      </w:r>
      <w:r w:rsidR="00A26B40">
        <w:rPr>
          <w:rFonts w:ascii="Arial Narrow" w:hAnsi="Arial Narrow"/>
          <w:b/>
          <w:sz w:val="20"/>
          <w:szCs w:val="20"/>
          <w:u w:val="single"/>
        </w:rPr>
        <w:t>.</w:t>
      </w:r>
    </w:p>
    <w:p w14:paraId="5A01F80A" w14:textId="77777777" w:rsidR="004031BB" w:rsidRPr="00937210" w:rsidRDefault="004031BB" w:rsidP="004031BB">
      <w:pPr>
        <w:autoSpaceDE w:val="0"/>
        <w:autoSpaceDN w:val="0"/>
        <w:adjustRightInd w:val="0"/>
        <w:ind w:left="2552"/>
        <w:jc w:val="both"/>
        <w:rPr>
          <w:rFonts w:ascii="Arial Narrow" w:hAnsi="Arial Narrow" w:cs="Arial"/>
          <w:b/>
          <w:color w:val="000000"/>
          <w:sz w:val="20"/>
          <w:szCs w:val="20"/>
        </w:rPr>
      </w:pPr>
    </w:p>
    <w:p w14:paraId="189575E6" w14:textId="4B27EFB2" w:rsidR="004031BB" w:rsidRPr="00937210" w:rsidRDefault="004031BB" w:rsidP="004031BB">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 xml:space="preserve">ATA DE REGISTRO DE PREÇOS REFERENTE À PREGÃO </w:t>
      </w:r>
      <w:r w:rsidR="00FC5CE8">
        <w:rPr>
          <w:rFonts w:ascii="Arial Narrow" w:hAnsi="Arial Narrow" w:cs="Arial"/>
          <w:color w:val="000000"/>
          <w:sz w:val="20"/>
          <w:szCs w:val="20"/>
        </w:rPr>
        <w:t>ELETRÔNICO</w:t>
      </w:r>
      <w:r w:rsidRPr="00937210">
        <w:rPr>
          <w:rFonts w:ascii="Arial Narrow" w:hAnsi="Arial Narrow" w:cs="Arial"/>
          <w:color w:val="000000"/>
          <w:sz w:val="20"/>
          <w:szCs w:val="20"/>
        </w:rPr>
        <w:t xml:space="preserve"> Nº 0</w:t>
      </w:r>
      <w:r w:rsidR="004E6E78">
        <w:rPr>
          <w:rFonts w:ascii="Arial Narrow" w:hAnsi="Arial Narrow" w:cs="Arial"/>
          <w:color w:val="000000"/>
          <w:sz w:val="20"/>
          <w:szCs w:val="20"/>
        </w:rPr>
        <w:t>0</w:t>
      </w:r>
      <w:r w:rsidR="00FC5CE8">
        <w:rPr>
          <w:rFonts w:ascii="Arial Narrow" w:hAnsi="Arial Narrow" w:cs="Arial"/>
          <w:color w:val="000000"/>
          <w:sz w:val="20"/>
          <w:szCs w:val="20"/>
        </w:rPr>
        <w:t>0</w:t>
      </w:r>
      <w:r w:rsidR="001C3759">
        <w:rPr>
          <w:rFonts w:ascii="Arial Narrow" w:hAnsi="Arial Narrow" w:cs="Arial"/>
          <w:color w:val="000000"/>
          <w:sz w:val="20"/>
          <w:szCs w:val="20"/>
        </w:rPr>
        <w:t>8</w:t>
      </w:r>
      <w:r w:rsidR="00A26B40">
        <w:rPr>
          <w:rFonts w:ascii="Arial Narrow" w:hAnsi="Arial Narrow" w:cs="Arial"/>
          <w:color w:val="000000"/>
          <w:sz w:val="20"/>
          <w:szCs w:val="20"/>
        </w:rPr>
        <w:t>/</w:t>
      </w:r>
      <w:r w:rsidRPr="00937210">
        <w:rPr>
          <w:rFonts w:ascii="Arial Narrow" w:hAnsi="Arial Narrow" w:cs="Arial"/>
          <w:color w:val="000000"/>
          <w:sz w:val="20"/>
          <w:szCs w:val="20"/>
        </w:rPr>
        <w:t>20</w:t>
      </w:r>
      <w:r w:rsidR="00A26B40">
        <w:rPr>
          <w:rFonts w:ascii="Arial Narrow" w:hAnsi="Arial Narrow" w:cs="Arial"/>
          <w:color w:val="000000"/>
          <w:sz w:val="20"/>
          <w:szCs w:val="20"/>
        </w:rPr>
        <w:t>2</w:t>
      </w:r>
      <w:r w:rsidR="00824747">
        <w:rPr>
          <w:rFonts w:ascii="Arial Narrow" w:hAnsi="Arial Narrow" w:cs="Arial"/>
          <w:color w:val="000000"/>
          <w:sz w:val="20"/>
          <w:szCs w:val="20"/>
        </w:rPr>
        <w:t>1</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w:t>
      </w:r>
      <w:r w:rsidR="00AB3CF5">
        <w:rPr>
          <w:rFonts w:ascii="Arial Narrow" w:hAnsi="Arial Narrow" w:cs="Arial"/>
          <w:b/>
          <w:color w:val="000000"/>
          <w:sz w:val="20"/>
          <w:szCs w:val="20"/>
        </w:rPr>
        <w:t xml:space="preserve"> </w:t>
      </w:r>
      <w:r w:rsidR="00260ED7">
        <w:rPr>
          <w:rFonts w:ascii="Arial Narrow" w:hAnsi="Arial Narrow" w:cs="Arial"/>
          <w:b/>
          <w:color w:val="000000"/>
          <w:sz w:val="20"/>
          <w:szCs w:val="20"/>
        </w:rPr>
        <w:t xml:space="preserve"> T</w:t>
      </w:r>
      <w:r w:rsidR="005D7BF9">
        <w:rPr>
          <w:rFonts w:ascii="Arial Narrow" w:hAnsi="Arial Narrow" w:cs="Arial"/>
          <w:b/>
          <w:color w:val="000000"/>
          <w:sz w:val="20"/>
          <w:szCs w:val="20"/>
        </w:rPr>
        <w:t xml:space="preserve">ECMATCH EIRELI </w:t>
      </w:r>
      <w:r w:rsidRPr="00937210">
        <w:rPr>
          <w:rFonts w:ascii="Arial Narrow" w:hAnsi="Arial Narrow" w:cs="Arial"/>
          <w:color w:val="000000"/>
          <w:sz w:val="20"/>
          <w:szCs w:val="20"/>
        </w:rPr>
        <w:t>NOS TERMOS E CONDIÇÕES A SEGUIR ESTABELECIDOS.</w:t>
      </w:r>
    </w:p>
    <w:p w14:paraId="6BE4D9B9" w14:textId="77777777" w:rsidR="004031BB" w:rsidRPr="00E97873" w:rsidRDefault="004031BB" w:rsidP="004031BB">
      <w:pPr>
        <w:autoSpaceDE w:val="0"/>
        <w:autoSpaceDN w:val="0"/>
        <w:adjustRightInd w:val="0"/>
        <w:jc w:val="both"/>
        <w:rPr>
          <w:rFonts w:ascii="Arial Narrow" w:hAnsi="Arial Narrow" w:cs="Arial"/>
          <w:color w:val="000000"/>
          <w:sz w:val="16"/>
          <w:szCs w:val="16"/>
        </w:rPr>
      </w:pPr>
    </w:p>
    <w:p w14:paraId="4581735C" w14:textId="61298A5F" w:rsidR="004031BB" w:rsidRPr="00E97873" w:rsidRDefault="004031BB" w:rsidP="004031BB">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sidR="00594A67">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to representado pelo seu Prefeito Municipal</w:t>
      </w:r>
      <w:r w:rsidR="00CF729D">
        <w:rPr>
          <w:rFonts w:ascii="Arial Narrow" w:hAnsi="Arial Narrow" w:cs="Arial"/>
          <w:sz w:val="20"/>
          <w:szCs w:val="20"/>
        </w:rPr>
        <w:t xml:space="preserve"> o</w:t>
      </w:r>
      <w:r w:rsidRPr="00E97873">
        <w:rPr>
          <w:rFonts w:ascii="Arial Narrow" w:hAnsi="Arial Narrow" w:cs="Arial"/>
          <w:sz w:val="20"/>
          <w:szCs w:val="20"/>
        </w:rPr>
        <w:t xml:space="preserve"> Sr. </w:t>
      </w:r>
      <w:r w:rsidR="001C3759">
        <w:rPr>
          <w:rFonts w:ascii="Arial Narrow" w:hAnsi="Arial Narrow" w:cs="Arial"/>
          <w:sz w:val="20"/>
          <w:szCs w:val="20"/>
        </w:rPr>
        <w:t>IVELTON MATEUS ZARDO</w:t>
      </w:r>
      <w:r w:rsidRPr="00E97873">
        <w:rPr>
          <w:rFonts w:ascii="Arial Narrow" w:hAnsi="Arial Narrow" w:cs="Arial"/>
          <w:sz w:val="20"/>
          <w:szCs w:val="20"/>
        </w:rPr>
        <w:t xml:space="preserve">, residente e domiciliado em Cotiporã/RS,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Pr="00E97873">
        <w:rPr>
          <w:rFonts w:ascii="Arial Narrow" w:hAnsi="Arial Narrow" w:cs="Arial"/>
          <w:sz w:val="20"/>
          <w:szCs w:val="20"/>
        </w:rPr>
        <w:t xml:space="preserve"> empresa</w:t>
      </w:r>
      <w:r w:rsidR="00D52950">
        <w:rPr>
          <w:rFonts w:ascii="Arial Narrow" w:hAnsi="Arial Narrow" w:cs="Arial"/>
          <w:sz w:val="20"/>
          <w:szCs w:val="20"/>
        </w:rPr>
        <w:t xml:space="preserve"> </w:t>
      </w:r>
      <w:r w:rsidR="005D7BF9">
        <w:rPr>
          <w:rFonts w:ascii="Arial Narrow" w:hAnsi="Arial Narrow" w:cs="Arial"/>
          <w:b/>
          <w:color w:val="000000"/>
          <w:sz w:val="20"/>
          <w:szCs w:val="20"/>
        </w:rPr>
        <w:t>TECMATCH EIRELI</w:t>
      </w:r>
      <w:r w:rsidR="00260ED7" w:rsidRPr="00937210">
        <w:rPr>
          <w:rFonts w:ascii="Arial Narrow" w:hAnsi="Arial Narrow" w:cs="Arial"/>
          <w:color w:val="000000"/>
          <w:sz w:val="20"/>
          <w:szCs w:val="20"/>
        </w:rPr>
        <w:t>,</w:t>
      </w:r>
      <w:r w:rsidRPr="00E97873">
        <w:rPr>
          <w:rFonts w:ascii="Arial Narrow" w:hAnsi="Arial Narrow" w:cs="Arial"/>
          <w:sz w:val="20"/>
          <w:szCs w:val="20"/>
        </w:rPr>
        <w:t xml:space="preserve"> inscrita no CNPJ sob o nº</w:t>
      </w:r>
      <w:r w:rsidR="00D52950">
        <w:rPr>
          <w:rFonts w:ascii="Arial Narrow" w:hAnsi="Arial Narrow" w:cs="Arial"/>
          <w:sz w:val="20"/>
          <w:szCs w:val="20"/>
        </w:rPr>
        <w:t xml:space="preserve"> </w:t>
      </w:r>
      <w:r w:rsidR="005D7BF9">
        <w:rPr>
          <w:rFonts w:ascii="Arial Narrow" w:hAnsi="Arial Narrow" w:cs="Arial"/>
          <w:sz w:val="20"/>
          <w:szCs w:val="20"/>
        </w:rPr>
        <w:t>13.334.553/0001-22</w:t>
      </w:r>
      <w:r w:rsidRPr="00E97873">
        <w:rPr>
          <w:rFonts w:ascii="Arial Narrow" w:hAnsi="Arial Narrow" w:cs="Arial"/>
          <w:sz w:val="20"/>
          <w:szCs w:val="20"/>
        </w:rPr>
        <w:t xml:space="preserve"> estabelecida na</w:t>
      </w:r>
      <w:r w:rsidR="00260ED7">
        <w:rPr>
          <w:rFonts w:ascii="Arial Narrow" w:hAnsi="Arial Narrow" w:cs="Arial"/>
          <w:sz w:val="20"/>
          <w:szCs w:val="20"/>
        </w:rPr>
        <w:t xml:space="preserve"> </w:t>
      </w:r>
      <w:r w:rsidR="005D7BF9">
        <w:rPr>
          <w:rFonts w:ascii="Arial Narrow" w:hAnsi="Arial Narrow" w:cs="Arial"/>
          <w:sz w:val="20"/>
          <w:szCs w:val="20"/>
        </w:rPr>
        <w:t>Rua Gomes Jardim</w:t>
      </w:r>
      <w:r w:rsidR="00E60621">
        <w:rPr>
          <w:rFonts w:ascii="Arial Narrow" w:hAnsi="Arial Narrow" w:cs="Arial"/>
          <w:sz w:val="20"/>
          <w:szCs w:val="20"/>
        </w:rPr>
        <w:t>,</w:t>
      </w:r>
      <w:r w:rsidRPr="00E97873">
        <w:rPr>
          <w:rFonts w:ascii="Arial Narrow" w:hAnsi="Arial Narrow" w:cs="Arial"/>
          <w:sz w:val="20"/>
          <w:szCs w:val="20"/>
        </w:rPr>
        <w:t xml:space="preserve"> nº</w:t>
      </w:r>
      <w:r w:rsidR="005D7BF9">
        <w:rPr>
          <w:rFonts w:ascii="Arial Narrow" w:hAnsi="Arial Narrow" w:cs="Arial"/>
          <w:sz w:val="20"/>
          <w:szCs w:val="20"/>
        </w:rPr>
        <w:t>1188</w:t>
      </w:r>
      <w:r w:rsidRPr="00E97873">
        <w:rPr>
          <w:rFonts w:ascii="Arial Narrow" w:hAnsi="Arial Narrow" w:cs="Arial"/>
          <w:sz w:val="20"/>
          <w:szCs w:val="20"/>
        </w:rPr>
        <w:t>,</w:t>
      </w:r>
      <w:r w:rsidR="00260ED7">
        <w:rPr>
          <w:rFonts w:ascii="Arial Narrow" w:hAnsi="Arial Narrow" w:cs="Arial"/>
          <w:sz w:val="20"/>
          <w:szCs w:val="20"/>
        </w:rPr>
        <w:t xml:space="preserve"> Sala </w:t>
      </w:r>
      <w:r w:rsidR="005D7BF9">
        <w:rPr>
          <w:rFonts w:ascii="Arial Narrow" w:hAnsi="Arial Narrow" w:cs="Arial"/>
          <w:sz w:val="20"/>
          <w:szCs w:val="20"/>
        </w:rPr>
        <w:t>9</w:t>
      </w:r>
      <w:r w:rsidR="00260ED7">
        <w:rPr>
          <w:rFonts w:ascii="Arial Narrow" w:hAnsi="Arial Narrow" w:cs="Arial"/>
          <w:sz w:val="20"/>
          <w:szCs w:val="20"/>
        </w:rPr>
        <w:t>01,</w:t>
      </w:r>
      <w:r w:rsidR="00CA7F93">
        <w:rPr>
          <w:rFonts w:ascii="Arial Narrow" w:hAnsi="Arial Narrow" w:cs="Arial"/>
          <w:sz w:val="20"/>
          <w:szCs w:val="20"/>
        </w:rPr>
        <w:t xml:space="preserve"> </w:t>
      </w:r>
      <w:r w:rsidRPr="00E97873">
        <w:rPr>
          <w:rFonts w:ascii="Arial Narrow" w:hAnsi="Arial Narrow" w:cs="Arial"/>
          <w:sz w:val="20"/>
          <w:szCs w:val="20"/>
        </w:rPr>
        <w:t>Bairro</w:t>
      </w:r>
      <w:r w:rsidR="00260ED7">
        <w:rPr>
          <w:rFonts w:ascii="Arial Narrow" w:hAnsi="Arial Narrow" w:cs="Arial"/>
          <w:sz w:val="20"/>
          <w:szCs w:val="20"/>
        </w:rPr>
        <w:t xml:space="preserve"> S</w:t>
      </w:r>
      <w:r w:rsidR="005D7BF9">
        <w:rPr>
          <w:rFonts w:ascii="Arial Narrow" w:hAnsi="Arial Narrow" w:cs="Arial"/>
          <w:sz w:val="20"/>
          <w:szCs w:val="20"/>
        </w:rPr>
        <w:t xml:space="preserve">antana </w:t>
      </w:r>
      <w:r w:rsidRPr="00E97873">
        <w:rPr>
          <w:rFonts w:ascii="Arial Narrow" w:hAnsi="Arial Narrow" w:cs="Arial"/>
          <w:sz w:val="20"/>
          <w:szCs w:val="20"/>
        </w:rPr>
        <w:t xml:space="preserve">na cidade de </w:t>
      </w:r>
      <w:r w:rsidR="005D7BF9">
        <w:rPr>
          <w:rFonts w:ascii="Arial Narrow" w:hAnsi="Arial Narrow" w:cs="Arial"/>
          <w:sz w:val="20"/>
          <w:szCs w:val="20"/>
        </w:rPr>
        <w:t>Porto Alegre/RS</w:t>
      </w:r>
      <w:r w:rsidR="00260ED7">
        <w:rPr>
          <w:rFonts w:ascii="Arial Narrow" w:hAnsi="Arial Narrow" w:cs="Arial"/>
          <w:sz w:val="20"/>
          <w:szCs w:val="20"/>
        </w:rPr>
        <w:t xml:space="preserve"> </w:t>
      </w:r>
      <w:r w:rsidRPr="00E97873">
        <w:rPr>
          <w:rFonts w:ascii="Arial Narrow" w:hAnsi="Arial Narrow" w:cs="Arial"/>
          <w:sz w:val="20"/>
          <w:szCs w:val="20"/>
        </w:rPr>
        <w:t xml:space="preserve"> neste ato representada pe</w:t>
      </w:r>
      <w:r w:rsidR="00260ED7">
        <w:rPr>
          <w:rFonts w:ascii="Arial Narrow" w:hAnsi="Arial Narrow" w:cs="Arial"/>
          <w:sz w:val="20"/>
          <w:szCs w:val="20"/>
        </w:rPr>
        <w:t>la</w:t>
      </w:r>
      <w:r w:rsidRPr="00E97873">
        <w:rPr>
          <w:rFonts w:ascii="Arial Narrow" w:hAnsi="Arial Narrow" w:cs="Arial"/>
          <w:sz w:val="20"/>
          <w:szCs w:val="20"/>
        </w:rPr>
        <w:t xml:space="preserve"> S</w:t>
      </w:r>
      <w:r w:rsidR="00D52950">
        <w:rPr>
          <w:rFonts w:ascii="Arial Narrow" w:hAnsi="Arial Narrow" w:cs="Arial"/>
          <w:sz w:val="20"/>
          <w:szCs w:val="20"/>
        </w:rPr>
        <w:t>enhor</w:t>
      </w:r>
      <w:r w:rsidR="00260ED7">
        <w:rPr>
          <w:rFonts w:ascii="Arial Narrow" w:hAnsi="Arial Narrow" w:cs="Arial"/>
          <w:sz w:val="20"/>
          <w:szCs w:val="20"/>
        </w:rPr>
        <w:t>a</w:t>
      </w:r>
      <w:r w:rsidR="00CA7F93">
        <w:rPr>
          <w:rFonts w:ascii="Arial Narrow" w:hAnsi="Arial Narrow" w:cs="Arial"/>
          <w:sz w:val="20"/>
          <w:szCs w:val="20"/>
        </w:rPr>
        <w:t xml:space="preserve"> </w:t>
      </w:r>
      <w:r w:rsidR="005D7BF9">
        <w:rPr>
          <w:rFonts w:ascii="Arial Narrow" w:hAnsi="Arial Narrow" w:cs="Arial"/>
          <w:sz w:val="20"/>
          <w:szCs w:val="20"/>
        </w:rPr>
        <w:t>Natalia Iribarrem Carvalho</w:t>
      </w:r>
      <w:r w:rsidRPr="00E97873">
        <w:rPr>
          <w:rFonts w:ascii="Arial Narrow" w:hAnsi="Arial Narrow" w:cs="Arial"/>
          <w:sz w:val="20"/>
          <w:szCs w:val="20"/>
        </w:rPr>
        <w:t>, brasileir</w:t>
      </w:r>
      <w:r w:rsidR="00260ED7">
        <w:rPr>
          <w:rFonts w:ascii="Arial Narrow" w:hAnsi="Arial Narrow" w:cs="Arial"/>
          <w:sz w:val="20"/>
          <w:szCs w:val="20"/>
        </w:rPr>
        <w:t>a</w:t>
      </w:r>
      <w:r w:rsidRPr="00E97873">
        <w:rPr>
          <w:rFonts w:ascii="Arial Narrow" w:hAnsi="Arial Narrow" w:cs="Arial"/>
          <w:sz w:val="20"/>
          <w:szCs w:val="20"/>
        </w:rPr>
        <w:t>,</w:t>
      </w:r>
      <w:r w:rsidR="00D52950">
        <w:rPr>
          <w:rFonts w:ascii="Arial Narrow" w:hAnsi="Arial Narrow" w:cs="Arial"/>
          <w:sz w:val="20"/>
          <w:szCs w:val="20"/>
        </w:rPr>
        <w:t xml:space="preserve"> </w:t>
      </w:r>
      <w:r w:rsidR="005D7BF9">
        <w:rPr>
          <w:rFonts w:ascii="Arial Narrow" w:hAnsi="Arial Narrow" w:cs="Arial"/>
          <w:sz w:val="20"/>
          <w:szCs w:val="20"/>
        </w:rPr>
        <w:t>solteira</w:t>
      </w:r>
      <w:r w:rsidRPr="00E97873">
        <w:rPr>
          <w:rFonts w:ascii="Arial Narrow" w:hAnsi="Arial Narrow" w:cs="Arial"/>
          <w:sz w:val="20"/>
          <w:szCs w:val="20"/>
        </w:rPr>
        <w:t>, inscrit</w:t>
      </w:r>
      <w:r w:rsidR="00260ED7">
        <w:rPr>
          <w:rFonts w:ascii="Arial Narrow" w:hAnsi="Arial Narrow" w:cs="Arial"/>
          <w:sz w:val="20"/>
          <w:szCs w:val="20"/>
        </w:rPr>
        <w:t>a</w:t>
      </w:r>
      <w:r w:rsidRPr="00E97873">
        <w:rPr>
          <w:rFonts w:ascii="Arial Narrow" w:hAnsi="Arial Narrow" w:cs="Arial"/>
          <w:sz w:val="20"/>
          <w:szCs w:val="20"/>
        </w:rPr>
        <w:t xml:space="preserve"> no CPF sob o nº</w:t>
      </w:r>
      <w:r w:rsidR="005D7BF9">
        <w:rPr>
          <w:rFonts w:ascii="Arial Narrow" w:hAnsi="Arial Narrow" w:cs="Arial"/>
          <w:sz w:val="20"/>
          <w:szCs w:val="20"/>
        </w:rPr>
        <w:t xml:space="preserve"> 008.257.450-20</w:t>
      </w:r>
      <w:r w:rsidRPr="00E97873">
        <w:rPr>
          <w:rFonts w:ascii="Arial Narrow" w:hAnsi="Arial Narrow" w:cs="Arial"/>
          <w:sz w:val="20"/>
          <w:szCs w:val="20"/>
        </w:rPr>
        <w:t xml:space="preserve">, carteira de identidade nº </w:t>
      </w:r>
      <w:r w:rsidR="005D7BF9">
        <w:rPr>
          <w:rFonts w:ascii="Arial Narrow" w:hAnsi="Arial Narrow" w:cs="Arial"/>
          <w:sz w:val="20"/>
          <w:szCs w:val="20"/>
        </w:rPr>
        <w:t>8054342509</w:t>
      </w:r>
      <w:r w:rsidR="00E60621">
        <w:rPr>
          <w:rFonts w:ascii="Arial Narrow" w:hAnsi="Arial Narrow" w:cs="Arial"/>
          <w:sz w:val="20"/>
          <w:szCs w:val="20"/>
        </w:rPr>
        <w:t xml:space="preserve"> </w:t>
      </w:r>
      <w:r w:rsidRPr="00E97873">
        <w:rPr>
          <w:rFonts w:ascii="Arial Narrow" w:hAnsi="Arial Narrow" w:cs="Arial"/>
          <w:sz w:val="20"/>
          <w:szCs w:val="20"/>
        </w:rPr>
        <w:t xml:space="preserve">expedida pela </w:t>
      </w:r>
      <w:r w:rsidR="00D52950">
        <w:rPr>
          <w:rFonts w:ascii="Arial Narrow" w:hAnsi="Arial Narrow" w:cs="Arial"/>
          <w:sz w:val="20"/>
          <w:szCs w:val="20"/>
        </w:rPr>
        <w:t>S</w:t>
      </w:r>
      <w:r w:rsidR="005D7BF9">
        <w:rPr>
          <w:rFonts w:ascii="Arial Narrow" w:hAnsi="Arial Narrow" w:cs="Arial"/>
          <w:sz w:val="20"/>
          <w:szCs w:val="20"/>
        </w:rPr>
        <w:t>JS/RS</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 xml:space="preserve">Pregão </w:t>
      </w:r>
      <w:r w:rsidR="004E6E78">
        <w:rPr>
          <w:rFonts w:ascii="Arial Narrow" w:hAnsi="Arial Narrow" w:cs="Arial"/>
          <w:bCs/>
          <w:color w:val="000000"/>
          <w:sz w:val="20"/>
          <w:szCs w:val="20"/>
        </w:rPr>
        <w:t xml:space="preserve">Eletrônico </w:t>
      </w:r>
      <w:r w:rsidRPr="00E97873">
        <w:rPr>
          <w:rFonts w:ascii="Arial Narrow" w:hAnsi="Arial Narrow" w:cs="Arial"/>
          <w:bCs/>
          <w:color w:val="000000"/>
          <w:sz w:val="20"/>
          <w:szCs w:val="20"/>
        </w:rPr>
        <w:t>nº 0</w:t>
      </w:r>
      <w:r w:rsidR="00B7088B">
        <w:rPr>
          <w:rFonts w:ascii="Arial Narrow" w:hAnsi="Arial Narrow" w:cs="Arial"/>
          <w:bCs/>
          <w:color w:val="000000"/>
          <w:sz w:val="20"/>
          <w:szCs w:val="20"/>
        </w:rPr>
        <w:t>0</w:t>
      </w:r>
      <w:r w:rsidR="00FC5CE8">
        <w:rPr>
          <w:rFonts w:ascii="Arial Narrow" w:hAnsi="Arial Narrow" w:cs="Arial"/>
          <w:bCs/>
          <w:color w:val="000000"/>
          <w:sz w:val="20"/>
          <w:szCs w:val="20"/>
        </w:rPr>
        <w:t>0</w:t>
      </w:r>
      <w:r w:rsidR="001C3759">
        <w:rPr>
          <w:rFonts w:ascii="Arial Narrow" w:hAnsi="Arial Narrow" w:cs="Arial"/>
          <w:bCs/>
          <w:color w:val="000000"/>
          <w:sz w:val="20"/>
          <w:szCs w:val="20"/>
        </w:rPr>
        <w:t>8</w:t>
      </w:r>
      <w:r w:rsidRPr="00E97873">
        <w:rPr>
          <w:rFonts w:ascii="Arial Narrow" w:hAnsi="Arial Narrow" w:cs="Arial"/>
          <w:bCs/>
          <w:color w:val="000000"/>
          <w:sz w:val="20"/>
          <w:szCs w:val="20"/>
        </w:rPr>
        <w:t>/20</w:t>
      </w:r>
      <w:r w:rsidR="00A26B40">
        <w:rPr>
          <w:rFonts w:ascii="Arial Narrow" w:hAnsi="Arial Narrow" w:cs="Arial"/>
          <w:bCs/>
          <w:color w:val="000000"/>
          <w:sz w:val="20"/>
          <w:szCs w:val="20"/>
        </w:rPr>
        <w:t>2</w:t>
      </w:r>
      <w:r w:rsidR="001C3759">
        <w:rPr>
          <w:rFonts w:ascii="Arial Narrow" w:hAnsi="Arial Narrow" w:cs="Arial"/>
          <w:bCs/>
          <w:color w:val="000000"/>
          <w:sz w:val="20"/>
          <w:szCs w:val="20"/>
        </w:rPr>
        <w:t>1</w:t>
      </w:r>
      <w:r w:rsidRPr="00E97873">
        <w:rPr>
          <w:rFonts w:ascii="Arial Narrow" w:hAnsi="Arial Narrow" w:cs="Arial"/>
          <w:bCs/>
          <w:color w:val="000000"/>
          <w:sz w:val="20"/>
          <w:szCs w:val="20"/>
        </w:rPr>
        <w:t xml:space="preserve">, que foi constituída através do Protocolo Administrativo nº </w:t>
      </w:r>
      <w:r w:rsidR="00824747">
        <w:rPr>
          <w:rFonts w:ascii="Arial Narrow" w:hAnsi="Arial Narrow" w:cs="Arial"/>
          <w:bCs/>
          <w:color w:val="000000"/>
          <w:sz w:val="20"/>
          <w:szCs w:val="20"/>
        </w:rPr>
        <w:t>5</w:t>
      </w:r>
      <w:r w:rsidR="001C3759">
        <w:rPr>
          <w:rFonts w:ascii="Arial Narrow" w:hAnsi="Arial Narrow" w:cs="Arial"/>
          <w:bCs/>
          <w:color w:val="000000"/>
          <w:sz w:val="20"/>
          <w:szCs w:val="20"/>
        </w:rPr>
        <w:t>80</w:t>
      </w:r>
      <w:r w:rsidRPr="00E97873">
        <w:rPr>
          <w:rFonts w:ascii="Arial Narrow" w:hAnsi="Arial Narrow" w:cs="Arial"/>
          <w:bCs/>
          <w:color w:val="000000"/>
          <w:sz w:val="20"/>
          <w:szCs w:val="20"/>
        </w:rPr>
        <w:t>/</w:t>
      </w:r>
      <w:r w:rsidR="00A26B40">
        <w:rPr>
          <w:rFonts w:ascii="Arial Narrow" w:hAnsi="Arial Narrow" w:cs="Arial"/>
          <w:bCs/>
          <w:color w:val="000000"/>
          <w:sz w:val="20"/>
          <w:szCs w:val="20"/>
        </w:rPr>
        <w:t>2</w:t>
      </w:r>
      <w:r w:rsidR="00824747">
        <w:rPr>
          <w:rFonts w:ascii="Arial Narrow" w:hAnsi="Arial Narrow" w:cs="Arial"/>
          <w:bCs/>
          <w:color w:val="000000"/>
          <w:sz w:val="20"/>
          <w:szCs w:val="20"/>
        </w:rPr>
        <w:t>1</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2B1A1E05" w14:textId="77777777" w:rsidR="00F66335" w:rsidRDefault="00F66335" w:rsidP="002C55D3">
      <w:pPr>
        <w:autoSpaceDE w:val="0"/>
        <w:autoSpaceDN w:val="0"/>
        <w:adjustRightInd w:val="0"/>
        <w:rPr>
          <w:rFonts w:ascii="Arial Narrow" w:hAnsi="Arial Narrow" w:cs="Arial"/>
          <w:b/>
          <w:bCs/>
          <w:sz w:val="21"/>
          <w:szCs w:val="21"/>
        </w:rPr>
      </w:pPr>
    </w:p>
    <w:p w14:paraId="085E3091" w14:textId="77777777" w:rsidR="00ED7EE1" w:rsidRPr="00594A67" w:rsidRDefault="00ED7EE1" w:rsidP="00ED7EE1">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4422EDDB" w14:textId="7E0F51E3" w:rsidR="00C5356C" w:rsidRPr="00C5356C" w:rsidRDefault="00594A67" w:rsidP="00C5356C">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sidR="00C5356C">
        <w:rPr>
          <w:rFonts w:ascii="Arial Narrow" w:hAnsi="Arial Narrow" w:cs="Arial"/>
          <w:b/>
          <w:sz w:val="20"/>
          <w:szCs w:val="20"/>
        </w:rPr>
        <w:t xml:space="preserve"> </w:t>
      </w:r>
      <w:r w:rsidR="00C5356C" w:rsidRPr="00C5356C">
        <w:rPr>
          <w:rFonts w:ascii="Arial Narrow" w:hAnsi="Arial Narrow"/>
          <w:sz w:val="20"/>
          <w:szCs w:val="20"/>
        </w:rPr>
        <w:t xml:space="preserve">– </w:t>
      </w:r>
      <w:r w:rsidRPr="00C5356C">
        <w:rPr>
          <w:rFonts w:ascii="Arial Narrow" w:hAnsi="Arial Narrow" w:cs="Arial"/>
          <w:sz w:val="20"/>
          <w:szCs w:val="20"/>
        </w:rPr>
        <w:t>A presente ATA objetiva o</w:t>
      </w:r>
      <w:r w:rsidR="001C3759">
        <w:rPr>
          <w:rFonts w:ascii="Arial Narrow" w:hAnsi="Arial Narrow" w:cs="Arial"/>
          <w:sz w:val="20"/>
          <w:szCs w:val="20"/>
        </w:rPr>
        <w:t xml:space="preserve"> </w:t>
      </w:r>
      <w:r w:rsidR="001C3759" w:rsidRPr="004D387A">
        <w:rPr>
          <w:rFonts w:ascii="Arial Narrow" w:hAnsi="Arial Narrow" w:cs="Arial"/>
          <w:b/>
          <w:bCs/>
          <w:sz w:val="22"/>
          <w:szCs w:val="22"/>
        </w:rPr>
        <w:t>REGISTRO DE PREÇOS</w:t>
      </w:r>
      <w:r w:rsidR="001C3759" w:rsidRPr="004D387A">
        <w:rPr>
          <w:rFonts w:ascii="Arial Narrow" w:hAnsi="Arial Narrow" w:cs="Arial"/>
          <w:sz w:val="22"/>
          <w:szCs w:val="22"/>
        </w:rPr>
        <w:t xml:space="preserve"> </w:t>
      </w:r>
      <w:r w:rsidR="001C3759" w:rsidRPr="009B549D">
        <w:rPr>
          <w:rFonts w:ascii="Arial Narrow" w:hAnsi="Arial Narrow" w:cs="Arial"/>
          <w:b/>
          <w:bCs/>
          <w:sz w:val="22"/>
          <w:szCs w:val="22"/>
        </w:rPr>
        <w:t xml:space="preserve">DE </w:t>
      </w:r>
      <w:r w:rsidR="001C3759" w:rsidRPr="00245D9D">
        <w:rPr>
          <w:rFonts w:ascii="Arial Narrow" w:hAnsi="Arial Narrow" w:cstheme="minorHAnsi"/>
          <w:b/>
          <w:sz w:val="22"/>
          <w:szCs w:val="22"/>
        </w:rPr>
        <w:t>E</w:t>
      </w:r>
      <w:r w:rsidR="001C3759">
        <w:rPr>
          <w:rFonts w:ascii="Arial Narrow" w:hAnsi="Arial Narrow"/>
          <w:b/>
          <w:color w:val="000000"/>
          <w:sz w:val="22"/>
          <w:szCs w:val="22"/>
        </w:rPr>
        <w:t>QUIPAMENTOS, PERIFERICOS, SUPRIMENTOS E MATERIAIS DE INFORMÁTICA</w:t>
      </w:r>
      <w:r w:rsidR="00F66335">
        <w:rPr>
          <w:rFonts w:ascii="Arial Narrow" w:hAnsi="Arial Narrow" w:cs="Arial"/>
          <w:sz w:val="20"/>
          <w:szCs w:val="20"/>
        </w:rPr>
        <w:t xml:space="preserve"> </w:t>
      </w:r>
      <w:r w:rsidR="00C5356C" w:rsidRPr="00C5356C">
        <w:rPr>
          <w:rFonts w:ascii="Arial Narrow" w:hAnsi="Arial Narrow" w:cs="Arial"/>
          <w:sz w:val="20"/>
          <w:szCs w:val="20"/>
        </w:rPr>
        <w:t>que serão adquiridos quando deles o Município tiver necessidade, conforme estabelecido neste edital e seus anexos.</w:t>
      </w:r>
    </w:p>
    <w:p w14:paraId="0B0BC500" w14:textId="231534A3"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1.2 –</w:t>
      </w:r>
      <w:r w:rsidRPr="00C5356C">
        <w:rPr>
          <w:rFonts w:ascii="Arial Narrow" w:hAnsi="Arial Narrow" w:cs="Arial"/>
          <w:sz w:val="20"/>
          <w:szCs w:val="20"/>
        </w:rPr>
        <w:t xml:space="preserve"> As quantidades possíveis de serem adquiridas são as compreendidas entre aquelas informadas como estimadas, no</w:t>
      </w:r>
      <w:r w:rsidRPr="00C5356C">
        <w:rPr>
          <w:rFonts w:ascii="Arial Narrow" w:hAnsi="Arial Narrow" w:cs="Arial"/>
          <w:b/>
          <w:sz w:val="20"/>
          <w:szCs w:val="20"/>
        </w:rPr>
        <w:t xml:space="preserve"> ANEXO I</w:t>
      </w:r>
      <w:r w:rsidRPr="00C5356C">
        <w:rPr>
          <w:rFonts w:ascii="Arial Narrow" w:hAnsi="Arial Narrow" w:cs="Arial"/>
          <w:sz w:val="20"/>
          <w:szCs w:val="20"/>
        </w:rPr>
        <w:t>, do edital.</w:t>
      </w:r>
    </w:p>
    <w:p w14:paraId="5D914DB1" w14:textId="0DE6FEE5"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1.3 – </w:t>
      </w:r>
      <w:r w:rsidRPr="00C5356C">
        <w:rPr>
          <w:rFonts w:ascii="Arial Narrow" w:hAnsi="Arial Narrow" w:cs="Arial"/>
          <w:sz w:val="20"/>
          <w:szCs w:val="20"/>
        </w:rPr>
        <w:t xml:space="preserve">Os quantitativos indicados no </w:t>
      </w:r>
      <w:r w:rsidRPr="00C5356C">
        <w:rPr>
          <w:rFonts w:ascii="Arial Narrow" w:hAnsi="Arial Narrow" w:cs="Arial"/>
          <w:b/>
          <w:sz w:val="20"/>
          <w:szCs w:val="20"/>
        </w:rPr>
        <w:t>ANEXO I</w:t>
      </w:r>
      <w:r w:rsidRPr="00C5356C">
        <w:rPr>
          <w:rFonts w:ascii="Arial Narrow" w:hAnsi="Arial Narrow" w:cs="Arial"/>
          <w:sz w:val="20"/>
          <w:szCs w:val="20"/>
        </w:rPr>
        <w:t xml:space="preserve"> d</w:t>
      </w:r>
      <w:r w:rsidR="00F66335">
        <w:rPr>
          <w:rFonts w:ascii="Arial Narrow" w:hAnsi="Arial Narrow" w:cs="Arial"/>
          <w:sz w:val="20"/>
          <w:szCs w:val="20"/>
        </w:rPr>
        <w:t>o</w:t>
      </w:r>
      <w:r w:rsidRPr="00C5356C">
        <w:rPr>
          <w:rFonts w:ascii="Arial Narrow" w:hAnsi="Arial Narrow" w:cs="Arial"/>
          <w:sz w:val="20"/>
          <w:szCs w:val="20"/>
        </w:rPr>
        <w:t xml:space="preserve"> edital são meramente estimativos, não acarretando qualquer obrigação quanto a sua aquisição por parte desta municipalidade.</w:t>
      </w:r>
    </w:p>
    <w:p w14:paraId="2A5E5E16" w14:textId="77777777"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1.4 – </w:t>
      </w:r>
      <w:r w:rsidRPr="00C5356C">
        <w:rPr>
          <w:rFonts w:ascii="Arial Narrow" w:hAnsi="Arial Narrow" w:cs="Arial"/>
          <w:sz w:val="20"/>
          <w:szCs w:val="20"/>
        </w:rPr>
        <w:t xml:space="preserve">As quantidades que vierem a ser adquiridas serão definidas em “Nota de Empenho”, válida como </w:t>
      </w:r>
      <w:r w:rsidRPr="00C5356C">
        <w:rPr>
          <w:rFonts w:ascii="Arial Narrow" w:hAnsi="Arial Narrow" w:cs="Arial"/>
          <w:sz w:val="20"/>
          <w:szCs w:val="20"/>
          <w:lang w:eastAsia="ar-SA"/>
        </w:rPr>
        <w:t>contrato de aquisição e fornecimento</w:t>
      </w:r>
      <w:r w:rsidRPr="00C5356C">
        <w:rPr>
          <w:rFonts w:ascii="Arial Narrow" w:hAnsi="Arial Narrow" w:cs="Arial"/>
          <w:sz w:val="20"/>
          <w:szCs w:val="20"/>
        </w:rPr>
        <w:t>.</w:t>
      </w:r>
    </w:p>
    <w:p w14:paraId="014C4338" w14:textId="77777777" w:rsidR="00C5356C" w:rsidRPr="00C5356C" w:rsidRDefault="00C5356C" w:rsidP="00C5356C">
      <w:pPr>
        <w:jc w:val="both"/>
        <w:rPr>
          <w:rFonts w:ascii="Arial Narrow" w:hAnsi="Arial Narrow" w:cs="Arial"/>
          <w:iCs/>
          <w:sz w:val="20"/>
          <w:szCs w:val="20"/>
        </w:rPr>
      </w:pPr>
      <w:r w:rsidRPr="00C5356C">
        <w:rPr>
          <w:rFonts w:ascii="Arial Narrow" w:hAnsi="Arial Narrow" w:cs="Arial"/>
          <w:b/>
          <w:sz w:val="20"/>
          <w:szCs w:val="20"/>
        </w:rPr>
        <w:t xml:space="preserve">1.5 – </w:t>
      </w:r>
      <w:r w:rsidRPr="00C5356C">
        <w:rPr>
          <w:rFonts w:ascii="Arial Narrow" w:hAnsi="Arial Narrow" w:cs="Arial"/>
          <w:sz w:val="20"/>
          <w:szCs w:val="20"/>
        </w:rPr>
        <w:t xml:space="preserve">A existência de preços registrados não obriga o Município a firmar aquisição, sendo-lhe facultada a utilização de outros meios, </w:t>
      </w:r>
      <w:r w:rsidRPr="00C5356C">
        <w:rPr>
          <w:rFonts w:ascii="Arial Narrow" w:hAnsi="Arial Narrow" w:cs="Arial"/>
          <w:iCs/>
          <w:sz w:val="20"/>
          <w:szCs w:val="20"/>
        </w:rPr>
        <w:t>assegurando-se ao beneficiário do registro preferência em igualdade de condições.</w:t>
      </w:r>
    </w:p>
    <w:p w14:paraId="65BB6AEC" w14:textId="77777777" w:rsidR="00C5356C" w:rsidRPr="00C5356C" w:rsidRDefault="00C5356C" w:rsidP="00C5356C">
      <w:pPr>
        <w:overflowPunct w:val="0"/>
        <w:autoSpaceDE w:val="0"/>
        <w:autoSpaceDN w:val="0"/>
        <w:adjustRightInd w:val="0"/>
        <w:jc w:val="both"/>
        <w:textAlignment w:val="baseline"/>
        <w:rPr>
          <w:rFonts w:ascii="Arial Narrow" w:hAnsi="Arial Narrow" w:cs="Arial"/>
          <w:sz w:val="20"/>
          <w:szCs w:val="20"/>
        </w:rPr>
      </w:pPr>
      <w:r w:rsidRPr="00C5356C">
        <w:rPr>
          <w:rFonts w:ascii="Arial Narrow" w:hAnsi="Arial Narrow" w:cs="Arial"/>
          <w:b/>
          <w:sz w:val="20"/>
          <w:szCs w:val="20"/>
        </w:rPr>
        <w:t>1.6 –</w:t>
      </w:r>
      <w:r w:rsidRPr="00C5356C">
        <w:rPr>
          <w:rFonts w:ascii="Arial Narrow" w:hAnsi="Arial Narrow" w:cs="Arial"/>
          <w:sz w:val="20"/>
          <w:szCs w:val="20"/>
        </w:rPr>
        <w:t xml:space="preserve"> Os preços registrados manter-se-ão inalterados pelo período de vigência do presente Registro de Preços.</w:t>
      </w:r>
    </w:p>
    <w:p w14:paraId="6201C6AF" w14:textId="77777777" w:rsidR="00C5356C" w:rsidRPr="00C5356C" w:rsidRDefault="00C5356C" w:rsidP="00C5356C">
      <w:pPr>
        <w:jc w:val="both"/>
        <w:rPr>
          <w:rFonts w:ascii="Arial Narrow" w:hAnsi="Arial Narrow" w:cs="Arial"/>
          <w:sz w:val="20"/>
          <w:szCs w:val="20"/>
        </w:rPr>
      </w:pPr>
      <w:r w:rsidRPr="00C5356C">
        <w:rPr>
          <w:rFonts w:ascii="Arial Narrow" w:hAnsi="Arial Narrow" w:cs="Arial"/>
          <w:b/>
          <w:sz w:val="20"/>
          <w:szCs w:val="20"/>
        </w:rPr>
        <w:t xml:space="preserve">1.7 – </w:t>
      </w:r>
      <w:r w:rsidRPr="00C5356C">
        <w:rPr>
          <w:rFonts w:ascii="Arial Narrow" w:hAnsi="Arial Narrow" w:cs="Arial"/>
          <w:sz w:val="20"/>
          <w:szCs w:val="20"/>
        </w:rPr>
        <w:t>Este Registro de Preços poderá ser usado somente pelo Município de Cotiporã/RS.</w:t>
      </w:r>
    </w:p>
    <w:p w14:paraId="221482D3" w14:textId="5E8597BC" w:rsidR="00F66335" w:rsidRPr="00F66335" w:rsidRDefault="00C5356C" w:rsidP="00F66335">
      <w:pPr>
        <w:suppressAutoHyphens/>
        <w:jc w:val="both"/>
        <w:rPr>
          <w:rFonts w:ascii="Arial Narrow" w:hAnsi="Arial Narrow"/>
          <w:sz w:val="20"/>
          <w:szCs w:val="20"/>
        </w:rPr>
      </w:pPr>
      <w:r w:rsidRPr="00C5356C">
        <w:rPr>
          <w:rFonts w:ascii="Arial Narrow" w:hAnsi="Arial Narrow" w:cs="Arial"/>
          <w:b/>
          <w:sz w:val="20"/>
          <w:szCs w:val="20"/>
        </w:rPr>
        <w:t>1.8 –</w:t>
      </w:r>
      <w:r w:rsidRPr="00C5356C">
        <w:rPr>
          <w:rFonts w:ascii="Arial Narrow" w:hAnsi="Arial Narrow" w:cs="Arial"/>
          <w:sz w:val="20"/>
          <w:szCs w:val="20"/>
        </w:rPr>
        <w:t xml:space="preserve"> </w:t>
      </w:r>
      <w:r w:rsidR="00F66335" w:rsidRPr="00F66335">
        <w:rPr>
          <w:rFonts w:ascii="Arial Narrow" w:hAnsi="Arial Narrow"/>
          <w:sz w:val="20"/>
          <w:szCs w:val="20"/>
        </w:rPr>
        <w:t xml:space="preserve">Os produtos devem ser entregues acondicionados em embalagem em perfeito estado, obedecendo </w:t>
      </w:r>
      <w:r w:rsidR="00F66335" w:rsidRPr="00F66335">
        <w:rPr>
          <w:rFonts w:ascii="Arial Narrow" w:hAnsi="Arial Narrow" w:cs="Arial"/>
          <w:sz w:val="20"/>
          <w:szCs w:val="20"/>
        </w:rPr>
        <w:t>às normas e padrões da legislação vigente, atender eficazmente às finalidades que dele naturalmente se espera, conforme determina o Código de Defesa do Consumidor</w:t>
      </w:r>
      <w:r w:rsidR="00F66335">
        <w:rPr>
          <w:rFonts w:ascii="Arial Narrow" w:hAnsi="Arial Narrow" w:cs="Arial"/>
          <w:sz w:val="20"/>
          <w:szCs w:val="20"/>
        </w:rPr>
        <w:t>.</w:t>
      </w:r>
    </w:p>
    <w:p w14:paraId="46B7F75F" w14:textId="4EDD011F" w:rsidR="00C5356C" w:rsidRPr="00C5356C" w:rsidRDefault="00C5356C" w:rsidP="00C5356C">
      <w:pPr>
        <w:suppressAutoHyphens/>
        <w:jc w:val="both"/>
        <w:rPr>
          <w:rFonts w:ascii="Arial Narrow" w:hAnsi="Arial Narrow"/>
          <w:sz w:val="20"/>
          <w:szCs w:val="20"/>
        </w:rPr>
      </w:pPr>
      <w:r w:rsidRPr="00C5356C">
        <w:rPr>
          <w:rFonts w:ascii="Arial Narrow" w:hAnsi="Arial Narrow"/>
          <w:b/>
          <w:bCs/>
          <w:sz w:val="20"/>
          <w:szCs w:val="20"/>
        </w:rPr>
        <w:t>1.9</w:t>
      </w:r>
      <w:r w:rsidRPr="00C5356C">
        <w:rPr>
          <w:rFonts w:ascii="Arial Narrow" w:hAnsi="Arial Narrow"/>
          <w:sz w:val="20"/>
          <w:szCs w:val="20"/>
        </w:rPr>
        <w:t xml:space="preserve"> – </w:t>
      </w:r>
      <w:r w:rsidR="00F66335" w:rsidRPr="00F66335">
        <w:rPr>
          <w:rFonts w:ascii="Arial Narrow" w:hAnsi="Arial Narrow"/>
          <w:sz w:val="20"/>
          <w:szCs w:val="20"/>
        </w:rPr>
        <w:t>Os materiais entregues deverão ser boa qualidade. Os itens que não atenderem as condições descritas, não serão aceitos e será efetuada a devolução sem ônus para o Município.</w:t>
      </w:r>
    </w:p>
    <w:p w14:paraId="651CBC8C" w14:textId="2AE91E6D" w:rsidR="00594A67" w:rsidRPr="00594A67" w:rsidRDefault="00594A67" w:rsidP="00C5356C">
      <w:pPr>
        <w:jc w:val="both"/>
        <w:rPr>
          <w:rFonts w:ascii="Arial Narrow" w:hAnsi="Arial Narrow" w:cs="Arial"/>
          <w:sz w:val="20"/>
          <w:szCs w:val="20"/>
        </w:rPr>
      </w:pPr>
      <w:r w:rsidRPr="00594A67">
        <w:rPr>
          <w:rFonts w:ascii="Arial Narrow" w:hAnsi="Arial Narrow" w:cs="Arial"/>
          <w:b/>
          <w:sz w:val="20"/>
          <w:szCs w:val="20"/>
        </w:rPr>
        <w:t>1.1</w:t>
      </w:r>
      <w:r w:rsidR="00C5356C">
        <w:rPr>
          <w:rFonts w:ascii="Arial Narrow" w:hAnsi="Arial Narrow" w:cs="Arial"/>
          <w:b/>
          <w:sz w:val="20"/>
          <w:szCs w:val="20"/>
        </w:rPr>
        <w:t xml:space="preserve">0 </w:t>
      </w:r>
      <w:r w:rsidR="00C5356C" w:rsidRPr="00C5356C">
        <w:rPr>
          <w:rFonts w:ascii="Arial Narrow" w:hAnsi="Arial Narrow"/>
          <w:sz w:val="20"/>
          <w:szCs w:val="20"/>
        </w:rPr>
        <w:t xml:space="preserve">– </w:t>
      </w:r>
      <w:r w:rsidRPr="00594A67">
        <w:rPr>
          <w:rFonts w:ascii="Arial Narrow" w:hAnsi="Arial Narrow" w:cs="Arial"/>
          <w:sz w:val="20"/>
          <w:szCs w:val="20"/>
        </w:rPr>
        <w:t xml:space="preserve">Todos os atos referentes a presente ATA serão processados nas condições estabelecidas no Edital do Pregão </w:t>
      </w:r>
      <w:r w:rsidR="00FC5CE8">
        <w:rPr>
          <w:rFonts w:ascii="Arial Narrow" w:hAnsi="Arial Narrow" w:cs="Arial"/>
          <w:sz w:val="20"/>
          <w:szCs w:val="20"/>
        </w:rPr>
        <w:t>Eletrônico</w:t>
      </w:r>
      <w:r w:rsidRPr="00594A67">
        <w:rPr>
          <w:rFonts w:ascii="Arial Narrow" w:hAnsi="Arial Narrow" w:cs="Arial"/>
          <w:sz w:val="20"/>
          <w:szCs w:val="20"/>
        </w:rPr>
        <w:t xml:space="preserve"> nº 0</w:t>
      </w:r>
      <w:r w:rsidR="004E6E78">
        <w:rPr>
          <w:rFonts w:ascii="Arial Narrow" w:hAnsi="Arial Narrow" w:cs="Arial"/>
          <w:sz w:val="20"/>
          <w:szCs w:val="20"/>
        </w:rPr>
        <w:t>0</w:t>
      </w:r>
      <w:r w:rsidR="00FC5CE8">
        <w:rPr>
          <w:rFonts w:ascii="Arial Narrow" w:hAnsi="Arial Narrow" w:cs="Arial"/>
          <w:sz w:val="20"/>
          <w:szCs w:val="20"/>
        </w:rPr>
        <w:t>0</w:t>
      </w:r>
      <w:r w:rsidR="001C3759">
        <w:rPr>
          <w:rFonts w:ascii="Arial Narrow" w:hAnsi="Arial Narrow" w:cs="Arial"/>
          <w:sz w:val="20"/>
          <w:szCs w:val="20"/>
        </w:rPr>
        <w:t>8</w:t>
      </w:r>
      <w:r w:rsidRPr="00594A67">
        <w:rPr>
          <w:rFonts w:ascii="Arial Narrow" w:hAnsi="Arial Narrow" w:cs="Arial"/>
          <w:sz w:val="20"/>
          <w:szCs w:val="20"/>
        </w:rPr>
        <w:t>/20</w:t>
      </w:r>
      <w:r w:rsidR="00FC5CE8">
        <w:rPr>
          <w:rFonts w:ascii="Arial Narrow" w:hAnsi="Arial Narrow" w:cs="Arial"/>
          <w:sz w:val="20"/>
          <w:szCs w:val="20"/>
        </w:rPr>
        <w:t>2</w:t>
      </w:r>
      <w:r w:rsidR="00824747">
        <w:rPr>
          <w:rFonts w:ascii="Arial Narrow" w:hAnsi="Arial Narrow" w:cs="Arial"/>
          <w:sz w:val="20"/>
          <w:szCs w:val="20"/>
        </w:rPr>
        <w:t>1</w:t>
      </w:r>
      <w:r w:rsidRPr="00594A67">
        <w:rPr>
          <w:rFonts w:ascii="Arial Narrow" w:hAnsi="Arial Narrow" w:cs="Arial"/>
          <w:sz w:val="20"/>
          <w:szCs w:val="20"/>
        </w:rPr>
        <w:t xml:space="preserve"> e seus anexos.</w:t>
      </w:r>
    </w:p>
    <w:p w14:paraId="1A7A4557" w14:textId="77777777" w:rsidR="00594A67" w:rsidRPr="00594A67" w:rsidRDefault="00594A67" w:rsidP="00594A67">
      <w:pPr>
        <w:jc w:val="both"/>
        <w:rPr>
          <w:rFonts w:ascii="Arial Narrow" w:hAnsi="Arial Narrow" w:cs="Arial"/>
          <w:sz w:val="20"/>
          <w:szCs w:val="20"/>
        </w:rPr>
      </w:pPr>
    </w:p>
    <w:p w14:paraId="5FC2E575"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52E9A4F3" w14:textId="7451045A" w:rsidR="00594A67" w:rsidRPr="00D52950" w:rsidRDefault="00594A67" w:rsidP="00594A67">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w:t>
      </w:r>
      <w:r w:rsidR="00FC5CE8">
        <w:rPr>
          <w:rFonts w:ascii="Arial Narrow" w:hAnsi="Arial Narrow" w:cs="Arial"/>
          <w:sz w:val="20"/>
          <w:szCs w:val="20"/>
        </w:rPr>
        <w:t>dos</w:t>
      </w:r>
      <w:r w:rsidRPr="00594A67">
        <w:rPr>
          <w:rFonts w:ascii="Arial Narrow" w:hAnsi="Arial Narrow" w:cs="Arial"/>
          <w:sz w:val="20"/>
          <w:szCs w:val="20"/>
        </w:rPr>
        <w:t xml:space="preserve"> participantes do Pregão </w:t>
      </w:r>
      <w:r w:rsidR="00FC5CE8">
        <w:rPr>
          <w:rFonts w:ascii="Arial Narrow" w:hAnsi="Arial Narrow" w:cs="Arial"/>
          <w:sz w:val="20"/>
          <w:szCs w:val="20"/>
        </w:rPr>
        <w:t>Eletrônico</w:t>
      </w:r>
      <w:r w:rsidRPr="00594A67">
        <w:rPr>
          <w:rFonts w:ascii="Arial Narrow" w:hAnsi="Arial Narrow" w:cs="Arial"/>
          <w:sz w:val="20"/>
          <w:szCs w:val="20"/>
        </w:rPr>
        <w:t xml:space="preserve"> nº </w:t>
      </w:r>
      <w:r w:rsidRPr="00D52950">
        <w:rPr>
          <w:rFonts w:ascii="Arial Narrow" w:hAnsi="Arial Narrow" w:cs="Arial"/>
          <w:sz w:val="20"/>
          <w:szCs w:val="20"/>
        </w:rPr>
        <w:t>0</w:t>
      </w:r>
      <w:r w:rsidR="00D772B0" w:rsidRPr="00D52950">
        <w:rPr>
          <w:rFonts w:ascii="Arial Narrow" w:hAnsi="Arial Narrow" w:cs="Arial"/>
          <w:sz w:val="20"/>
          <w:szCs w:val="20"/>
        </w:rPr>
        <w:t>0</w:t>
      </w:r>
      <w:r w:rsidR="00FC5CE8" w:rsidRPr="00D52950">
        <w:rPr>
          <w:rFonts w:ascii="Arial Narrow" w:hAnsi="Arial Narrow" w:cs="Arial"/>
          <w:sz w:val="20"/>
          <w:szCs w:val="20"/>
        </w:rPr>
        <w:t>0</w:t>
      </w:r>
      <w:r w:rsidR="001C3759" w:rsidRPr="00D52950">
        <w:rPr>
          <w:rFonts w:ascii="Arial Narrow" w:hAnsi="Arial Narrow" w:cs="Arial"/>
          <w:sz w:val="20"/>
          <w:szCs w:val="20"/>
        </w:rPr>
        <w:t>8</w:t>
      </w:r>
      <w:r w:rsidRPr="00D52950">
        <w:rPr>
          <w:rFonts w:ascii="Arial Narrow" w:hAnsi="Arial Narrow" w:cs="Arial"/>
          <w:sz w:val="20"/>
          <w:szCs w:val="20"/>
        </w:rPr>
        <w:t>/20</w:t>
      </w:r>
      <w:r w:rsidR="00FC5CE8" w:rsidRPr="00D52950">
        <w:rPr>
          <w:rFonts w:ascii="Arial Narrow" w:hAnsi="Arial Narrow" w:cs="Arial"/>
          <w:sz w:val="20"/>
          <w:szCs w:val="20"/>
        </w:rPr>
        <w:t>2</w:t>
      </w:r>
      <w:r w:rsidR="00824747" w:rsidRPr="00D52950">
        <w:rPr>
          <w:rFonts w:ascii="Arial Narrow" w:hAnsi="Arial Narrow" w:cs="Arial"/>
          <w:sz w:val="20"/>
          <w:szCs w:val="20"/>
        </w:rPr>
        <w:t>1</w:t>
      </w:r>
      <w:r w:rsidRPr="00D52950">
        <w:rPr>
          <w:rFonts w:ascii="Arial Narrow" w:hAnsi="Arial Narrow" w:cs="Arial"/>
          <w:sz w:val="20"/>
          <w:szCs w:val="20"/>
        </w:rPr>
        <w:t xml:space="preserve">, e seus anexos </w:t>
      </w:r>
      <w:r w:rsidRPr="00D52950">
        <w:rPr>
          <w:rFonts w:ascii="Arial Narrow" w:hAnsi="Arial Narrow" w:cs="Arial"/>
          <w:color w:val="000000"/>
          <w:sz w:val="20"/>
          <w:szCs w:val="20"/>
        </w:rPr>
        <w:t>que integram este instrumento independente de transcrição, pelo prazo de validade do Registro Preços.</w:t>
      </w:r>
    </w:p>
    <w:p w14:paraId="6869EA3F" w14:textId="1791DCFD" w:rsidR="00594A67" w:rsidRDefault="00594A67" w:rsidP="00594A67">
      <w:pPr>
        <w:jc w:val="both"/>
        <w:rPr>
          <w:rFonts w:ascii="Arial Narrow" w:hAnsi="Arial Narrow" w:cs="Arial"/>
          <w:sz w:val="20"/>
          <w:szCs w:val="20"/>
        </w:rPr>
      </w:pPr>
      <w:r w:rsidRPr="00D52950">
        <w:rPr>
          <w:rFonts w:ascii="Arial Narrow" w:hAnsi="Arial Narrow" w:cs="Arial"/>
          <w:b/>
          <w:sz w:val="20"/>
          <w:szCs w:val="20"/>
        </w:rPr>
        <w:t>2.2.</w:t>
      </w:r>
      <w:r w:rsidRPr="00D52950">
        <w:rPr>
          <w:rFonts w:ascii="Arial Narrow" w:hAnsi="Arial Narrow" w:cs="Arial"/>
          <w:sz w:val="20"/>
          <w:szCs w:val="20"/>
        </w:rPr>
        <w:t xml:space="preserve">  Relação de produtos e valores da Fornecedora</w:t>
      </w:r>
      <w:r w:rsidR="00CF729D" w:rsidRPr="00D52950">
        <w:rPr>
          <w:rFonts w:ascii="Arial Narrow" w:hAnsi="Arial Narrow" w:cs="Arial"/>
          <w:sz w:val="20"/>
          <w:szCs w:val="20"/>
        </w:rPr>
        <w:t>,</w:t>
      </w:r>
      <w:r w:rsidR="00FC5CE8" w:rsidRPr="00D52950">
        <w:rPr>
          <w:rFonts w:ascii="Arial Narrow" w:hAnsi="Arial Narrow" w:cs="Arial"/>
          <w:sz w:val="20"/>
          <w:szCs w:val="20"/>
        </w:rPr>
        <w:t xml:space="preserve"> vencedora do PE 0</w:t>
      </w:r>
      <w:r w:rsidR="00D772B0" w:rsidRPr="00D52950">
        <w:rPr>
          <w:rFonts w:ascii="Arial Narrow" w:hAnsi="Arial Narrow" w:cs="Arial"/>
          <w:sz w:val="20"/>
          <w:szCs w:val="20"/>
        </w:rPr>
        <w:t>00</w:t>
      </w:r>
      <w:r w:rsidR="001C3759" w:rsidRPr="00D52950">
        <w:rPr>
          <w:rFonts w:ascii="Arial Narrow" w:hAnsi="Arial Narrow" w:cs="Arial"/>
          <w:sz w:val="20"/>
          <w:szCs w:val="20"/>
        </w:rPr>
        <w:t>8</w:t>
      </w:r>
      <w:r w:rsidR="00FC5CE8" w:rsidRPr="00D52950">
        <w:rPr>
          <w:rFonts w:ascii="Arial Narrow" w:hAnsi="Arial Narrow" w:cs="Arial"/>
          <w:sz w:val="20"/>
          <w:szCs w:val="20"/>
        </w:rPr>
        <w:t>/2</w:t>
      </w:r>
      <w:r w:rsidR="00824747" w:rsidRPr="00D52950">
        <w:rPr>
          <w:rFonts w:ascii="Arial Narrow" w:hAnsi="Arial Narrow" w:cs="Arial"/>
          <w:sz w:val="20"/>
          <w:szCs w:val="20"/>
        </w:rPr>
        <w:t>1</w:t>
      </w:r>
      <w:r w:rsidRPr="00D52950">
        <w:rPr>
          <w:rFonts w:ascii="Arial Narrow" w:hAnsi="Arial Narrow" w:cs="Arial"/>
          <w:sz w:val="20"/>
          <w:szCs w:val="20"/>
        </w:rPr>
        <w: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1134"/>
        <w:gridCol w:w="3402"/>
        <w:gridCol w:w="1134"/>
        <w:gridCol w:w="1276"/>
        <w:gridCol w:w="1275"/>
      </w:tblGrid>
      <w:tr w:rsidR="005D7BF9" w:rsidRPr="00114B0C" w14:paraId="556826FA" w14:textId="77777777" w:rsidTr="005D7BF9">
        <w:trPr>
          <w:cantSplit/>
          <w:trHeight w:val="184"/>
        </w:trPr>
        <w:tc>
          <w:tcPr>
            <w:tcW w:w="9639" w:type="dxa"/>
            <w:gridSpan w:val="7"/>
            <w:tcBorders>
              <w:top w:val="single" w:sz="12" w:space="0" w:color="auto"/>
              <w:left w:val="single" w:sz="12" w:space="0" w:color="auto"/>
              <w:bottom w:val="single" w:sz="12" w:space="0" w:color="auto"/>
            </w:tcBorders>
          </w:tcPr>
          <w:p w14:paraId="446E455F" w14:textId="77777777" w:rsidR="005D7BF9" w:rsidRPr="00114B0C" w:rsidRDefault="005D7BF9" w:rsidP="004D360C">
            <w:pPr>
              <w:spacing w:after="200" w:line="276" w:lineRule="auto"/>
              <w:jc w:val="center"/>
              <w:rPr>
                <w:rFonts w:ascii="Arial Narrow" w:hAnsi="Arial Narrow"/>
                <w:b/>
                <w:bCs/>
                <w:sz w:val="20"/>
                <w:szCs w:val="20"/>
              </w:rPr>
            </w:pPr>
            <w:r w:rsidRPr="00114B0C">
              <w:rPr>
                <w:rFonts w:ascii="Arial Narrow" w:hAnsi="Arial Narrow"/>
                <w:b/>
                <w:bCs/>
                <w:sz w:val="20"/>
                <w:szCs w:val="20"/>
              </w:rPr>
              <w:t>TECMATH EIRE ME CNPJ Nº 13.334.553/0001-22</w:t>
            </w:r>
          </w:p>
        </w:tc>
      </w:tr>
      <w:tr w:rsidR="005D7BF9" w:rsidRPr="00114B0C" w14:paraId="26D19772" w14:textId="77777777" w:rsidTr="005D7BF9">
        <w:trPr>
          <w:cantSplit/>
          <w:trHeight w:val="184"/>
        </w:trPr>
        <w:tc>
          <w:tcPr>
            <w:tcW w:w="709" w:type="dxa"/>
            <w:vMerge w:val="restart"/>
            <w:tcBorders>
              <w:top w:val="single" w:sz="12" w:space="0" w:color="auto"/>
              <w:left w:val="single" w:sz="12" w:space="0" w:color="auto"/>
              <w:bottom w:val="single" w:sz="12" w:space="0" w:color="auto"/>
              <w:right w:val="single" w:sz="12" w:space="0" w:color="auto"/>
            </w:tcBorders>
          </w:tcPr>
          <w:p w14:paraId="17AC1A04" w14:textId="77777777" w:rsidR="005D7BF9" w:rsidRPr="00114B0C" w:rsidRDefault="005D7BF9" w:rsidP="004D360C">
            <w:pPr>
              <w:pStyle w:val="Cabealho"/>
              <w:tabs>
                <w:tab w:val="left" w:pos="708"/>
              </w:tabs>
              <w:jc w:val="center"/>
              <w:rPr>
                <w:rFonts w:ascii="Arial Narrow" w:hAnsi="Arial Narrow"/>
                <w:b/>
                <w:sz w:val="20"/>
                <w:szCs w:val="20"/>
              </w:rPr>
            </w:pPr>
            <w:r w:rsidRPr="00114B0C">
              <w:rPr>
                <w:rFonts w:ascii="Arial Narrow" w:hAnsi="Arial Narrow"/>
                <w:b/>
                <w:sz w:val="20"/>
                <w:szCs w:val="20"/>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406ED316" w14:textId="77777777" w:rsidR="005D7BF9" w:rsidRPr="00114B0C" w:rsidRDefault="005D7BF9" w:rsidP="004D360C">
            <w:pPr>
              <w:jc w:val="center"/>
              <w:rPr>
                <w:rFonts w:ascii="Arial Narrow" w:hAnsi="Arial Narrow"/>
                <w:b/>
                <w:sz w:val="20"/>
                <w:szCs w:val="20"/>
              </w:rPr>
            </w:pPr>
            <w:r w:rsidRPr="00114B0C">
              <w:rPr>
                <w:rFonts w:ascii="Arial Narrow" w:hAnsi="Arial Narrow"/>
                <w:b/>
                <w:sz w:val="20"/>
                <w:szCs w:val="20"/>
              </w:rPr>
              <w:t>UN</w:t>
            </w:r>
          </w:p>
        </w:tc>
        <w:tc>
          <w:tcPr>
            <w:tcW w:w="1134" w:type="dxa"/>
            <w:vMerge w:val="restart"/>
            <w:tcBorders>
              <w:top w:val="single" w:sz="12" w:space="0" w:color="auto"/>
              <w:left w:val="single" w:sz="12" w:space="0" w:color="auto"/>
              <w:bottom w:val="single" w:sz="12" w:space="0" w:color="auto"/>
              <w:right w:val="single" w:sz="12" w:space="0" w:color="auto"/>
            </w:tcBorders>
          </w:tcPr>
          <w:p w14:paraId="76A4BF57" w14:textId="77777777" w:rsidR="005D7BF9" w:rsidRPr="00114B0C" w:rsidRDefault="005D7BF9" w:rsidP="004D360C">
            <w:pPr>
              <w:ind w:right="-37"/>
              <w:jc w:val="center"/>
              <w:rPr>
                <w:rFonts w:ascii="Arial Narrow" w:hAnsi="Arial Narrow"/>
                <w:b/>
                <w:sz w:val="20"/>
                <w:szCs w:val="20"/>
              </w:rPr>
            </w:pPr>
            <w:r w:rsidRPr="00114B0C">
              <w:rPr>
                <w:rFonts w:ascii="Arial Narrow" w:hAnsi="Arial Narrow"/>
                <w:b/>
                <w:sz w:val="20"/>
                <w:szCs w:val="20"/>
              </w:rPr>
              <w:t>QUANT. ESTIMADA</w:t>
            </w:r>
          </w:p>
        </w:tc>
        <w:tc>
          <w:tcPr>
            <w:tcW w:w="3402" w:type="dxa"/>
            <w:vMerge w:val="restart"/>
            <w:tcBorders>
              <w:top w:val="single" w:sz="12" w:space="0" w:color="auto"/>
              <w:left w:val="single" w:sz="12" w:space="0" w:color="auto"/>
              <w:bottom w:val="single" w:sz="12" w:space="0" w:color="auto"/>
              <w:right w:val="single" w:sz="12" w:space="0" w:color="auto"/>
            </w:tcBorders>
          </w:tcPr>
          <w:p w14:paraId="294D7055" w14:textId="77777777" w:rsidR="005D7BF9" w:rsidRPr="00114B0C" w:rsidRDefault="005D7BF9" w:rsidP="004D360C">
            <w:pPr>
              <w:jc w:val="center"/>
              <w:rPr>
                <w:rFonts w:ascii="Arial Narrow" w:hAnsi="Arial Narrow"/>
                <w:b/>
                <w:sz w:val="20"/>
                <w:szCs w:val="20"/>
              </w:rPr>
            </w:pPr>
            <w:r w:rsidRPr="00114B0C">
              <w:rPr>
                <w:rFonts w:ascii="Arial Narrow" w:hAnsi="Arial Narrow"/>
                <w:b/>
                <w:sz w:val="20"/>
                <w:szCs w:val="20"/>
              </w:rPr>
              <w:t xml:space="preserve">DESCRIÇÃO </w:t>
            </w:r>
          </w:p>
        </w:tc>
        <w:tc>
          <w:tcPr>
            <w:tcW w:w="1134" w:type="dxa"/>
            <w:vMerge w:val="restart"/>
            <w:tcBorders>
              <w:top w:val="single" w:sz="12" w:space="0" w:color="auto"/>
              <w:left w:val="single" w:sz="12" w:space="0" w:color="auto"/>
              <w:bottom w:val="single" w:sz="12" w:space="0" w:color="auto"/>
              <w:right w:val="single" w:sz="12" w:space="0" w:color="auto"/>
            </w:tcBorders>
          </w:tcPr>
          <w:p w14:paraId="1ADB2CF2" w14:textId="77777777" w:rsidR="005D7BF9" w:rsidRPr="00114B0C" w:rsidRDefault="005D7BF9" w:rsidP="004D360C">
            <w:pPr>
              <w:jc w:val="center"/>
              <w:rPr>
                <w:rFonts w:ascii="Arial Narrow" w:hAnsi="Arial Narrow"/>
                <w:b/>
                <w:sz w:val="20"/>
                <w:szCs w:val="20"/>
              </w:rPr>
            </w:pPr>
            <w:r w:rsidRPr="00114B0C">
              <w:rPr>
                <w:rFonts w:ascii="Arial Narrow" w:hAnsi="Arial Narrow"/>
                <w:b/>
                <w:sz w:val="20"/>
                <w:szCs w:val="20"/>
              </w:rPr>
              <w:t>MARCA MODELO</w:t>
            </w:r>
          </w:p>
          <w:p w14:paraId="6557FF00" w14:textId="77777777" w:rsidR="005D7BF9" w:rsidRPr="00114B0C" w:rsidRDefault="005D7BF9" w:rsidP="004D360C">
            <w:pPr>
              <w:jc w:val="center"/>
              <w:rPr>
                <w:rFonts w:ascii="Arial Narrow" w:hAnsi="Arial Narrow"/>
                <w:b/>
                <w:sz w:val="20"/>
                <w:szCs w:val="20"/>
              </w:rPr>
            </w:pPr>
            <w:r w:rsidRPr="00114B0C">
              <w:rPr>
                <w:rFonts w:ascii="Arial Narrow" w:hAnsi="Arial Narrow"/>
                <w:b/>
                <w:sz w:val="20"/>
                <w:szCs w:val="20"/>
              </w:rPr>
              <w:t>GARANTIA</w:t>
            </w:r>
          </w:p>
        </w:tc>
        <w:tc>
          <w:tcPr>
            <w:tcW w:w="2551" w:type="dxa"/>
            <w:gridSpan w:val="2"/>
            <w:shd w:val="clear" w:color="auto" w:fill="auto"/>
          </w:tcPr>
          <w:p w14:paraId="7BDEA0F3" w14:textId="77777777" w:rsidR="005D7BF9" w:rsidRPr="00114B0C" w:rsidRDefault="005D7BF9" w:rsidP="004D360C">
            <w:pPr>
              <w:spacing w:after="200" w:line="276" w:lineRule="auto"/>
              <w:jc w:val="center"/>
              <w:rPr>
                <w:rFonts w:ascii="Arial Narrow" w:hAnsi="Arial Narrow"/>
                <w:sz w:val="20"/>
                <w:szCs w:val="20"/>
              </w:rPr>
            </w:pPr>
            <w:r w:rsidRPr="00114B0C">
              <w:rPr>
                <w:rFonts w:ascii="Arial Narrow" w:hAnsi="Arial Narrow"/>
                <w:b/>
                <w:bCs/>
                <w:sz w:val="20"/>
                <w:szCs w:val="20"/>
              </w:rPr>
              <w:t>Valor R$</w:t>
            </w:r>
          </w:p>
        </w:tc>
      </w:tr>
      <w:tr w:rsidR="005D7BF9" w:rsidRPr="00114B0C" w14:paraId="253AAE8C" w14:textId="77777777" w:rsidTr="005D7BF9">
        <w:trPr>
          <w:cantSplit/>
          <w:trHeight w:val="40"/>
        </w:trPr>
        <w:tc>
          <w:tcPr>
            <w:tcW w:w="709" w:type="dxa"/>
            <w:vMerge/>
            <w:tcBorders>
              <w:top w:val="single" w:sz="12" w:space="0" w:color="auto"/>
              <w:left w:val="single" w:sz="12" w:space="0" w:color="auto"/>
              <w:bottom w:val="single" w:sz="12" w:space="0" w:color="auto"/>
              <w:right w:val="single" w:sz="12" w:space="0" w:color="auto"/>
            </w:tcBorders>
            <w:vAlign w:val="center"/>
          </w:tcPr>
          <w:p w14:paraId="51ABABFB" w14:textId="77777777" w:rsidR="005D7BF9" w:rsidRPr="00114B0C" w:rsidRDefault="005D7BF9" w:rsidP="004D360C">
            <w:pPr>
              <w:jc w:val="center"/>
              <w:rPr>
                <w:rFonts w:ascii="Arial Narrow" w:hAnsi="Arial Narrow"/>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41F1A588" w14:textId="77777777" w:rsidR="005D7BF9" w:rsidRPr="00114B0C" w:rsidRDefault="005D7BF9" w:rsidP="004D360C">
            <w:pPr>
              <w:jc w:val="center"/>
              <w:rPr>
                <w:rFonts w:ascii="Arial Narrow" w:hAnsi="Arial Narrow"/>
                <w:b/>
                <w:sz w:val="20"/>
                <w:szCs w:val="20"/>
              </w:rPr>
            </w:pPr>
          </w:p>
        </w:tc>
        <w:tc>
          <w:tcPr>
            <w:tcW w:w="1134" w:type="dxa"/>
            <w:vMerge/>
            <w:tcBorders>
              <w:top w:val="single" w:sz="12" w:space="0" w:color="auto"/>
              <w:left w:val="single" w:sz="12" w:space="0" w:color="auto"/>
              <w:bottom w:val="single" w:sz="12" w:space="0" w:color="auto"/>
              <w:right w:val="single" w:sz="12" w:space="0" w:color="auto"/>
            </w:tcBorders>
            <w:vAlign w:val="center"/>
          </w:tcPr>
          <w:p w14:paraId="6E683B14" w14:textId="77777777" w:rsidR="005D7BF9" w:rsidRPr="00114B0C" w:rsidRDefault="005D7BF9" w:rsidP="004D360C">
            <w:pPr>
              <w:jc w:val="center"/>
              <w:rPr>
                <w:rFonts w:ascii="Arial Narrow" w:hAnsi="Arial Narrow"/>
                <w:b/>
                <w:sz w:val="20"/>
                <w:szCs w:val="20"/>
              </w:rPr>
            </w:pPr>
          </w:p>
        </w:tc>
        <w:tc>
          <w:tcPr>
            <w:tcW w:w="3402" w:type="dxa"/>
            <w:vMerge/>
            <w:tcBorders>
              <w:top w:val="single" w:sz="12" w:space="0" w:color="auto"/>
              <w:left w:val="single" w:sz="12" w:space="0" w:color="auto"/>
              <w:bottom w:val="single" w:sz="12" w:space="0" w:color="auto"/>
              <w:right w:val="single" w:sz="12" w:space="0" w:color="auto"/>
            </w:tcBorders>
            <w:vAlign w:val="center"/>
          </w:tcPr>
          <w:p w14:paraId="2FAF64F4" w14:textId="77777777" w:rsidR="005D7BF9" w:rsidRPr="00114B0C" w:rsidRDefault="005D7BF9" w:rsidP="004D360C">
            <w:pPr>
              <w:jc w:val="center"/>
              <w:rPr>
                <w:rFonts w:ascii="Arial Narrow" w:hAnsi="Arial Narrow"/>
                <w:b/>
                <w:sz w:val="20"/>
                <w:szCs w:val="20"/>
              </w:rPr>
            </w:pPr>
          </w:p>
        </w:tc>
        <w:tc>
          <w:tcPr>
            <w:tcW w:w="1134" w:type="dxa"/>
            <w:vMerge/>
            <w:tcBorders>
              <w:top w:val="single" w:sz="12" w:space="0" w:color="auto"/>
              <w:left w:val="single" w:sz="12" w:space="0" w:color="auto"/>
              <w:bottom w:val="single" w:sz="12" w:space="0" w:color="auto"/>
              <w:right w:val="single" w:sz="12" w:space="0" w:color="auto"/>
            </w:tcBorders>
            <w:vAlign w:val="center"/>
          </w:tcPr>
          <w:p w14:paraId="76C0B3B0" w14:textId="77777777" w:rsidR="005D7BF9" w:rsidRPr="00114B0C" w:rsidRDefault="005D7BF9" w:rsidP="004D360C">
            <w:pPr>
              <w:jc w:val="center"/>
              <w:rPr>
                <w:rFonts w:ascii="Arial Narrow" w:hAnsi="Arial Narrow"/>
                <w:b/>
                <w:sz w:val="20"/>
                <w:szCs w:val="20"/>
              </w:rPr>
            </w:pPr>
          </w:p>
        </w:tc>
        <w:tc>
          <w:tcPr>
            <w:tcW w:w="1276" w:type="dxa"/>
            <w:tcBorders>
              <w:top w:val="single" w:sz="4" w:space="0" w:color="auto"/>
              <w:left w:val="single" w:sz="12" w:space="0" w:color="auto"/>
              <w:bottom w:val="single" w:sz="12" w:space="0" w:color="auto"/>
              <w:right w:val="single" w:sz="12" w:space="0" w:color="auto"/>
            </w:tcBorders>
          </w:tcPr>
          <w:p w14:paraId="59BA58FA" w14:textId="77777777" w:rsidR="005D7BF9" w:rsidRPr="00114B0C" w:rsidRDefault="005D7BF9" w:rsidP="004D360C">
            <w:pPr>
              <w:jc w:val="center"/>
              <w:rPr>
                <w:rFonts w:ascii="Arial Narrow" w:hAnsi="Arial Narrow"/>
                <w:b/>
                <w:sz w:val="20"/>
                <w:szCs w:val="20"/>
              </w:rPr>
            </w:pPr>
            <w:r w:rsidRPr="00114B0C">
              <w:rPr>
                <w:rFonts w:ascii="Arial Narrow" w:hAnsi="Arial Narrow"/>
                <w:b/>
                <w:sz w:val="20"/>
                <w:szCs w:val="20"/>
              </w:rPr>
              <w:t>UNIT.</w:t>
            </w:r>
          </w:p>
        </w:tc>
        <w:tc>
          <w:tcPr>
            <w:tcW w:w="1275" w:type="dxa"/>
            <w:tcBorders>
              <w:top w:val="single" w:sz="4" w:space="0" w:color="auto"/>
              <w:left w:val="single" w:sz="12" w:space="0" w:color="auto"/>
              <w:bottom w:val="single" w:sz="12" w:space="0" w:color="auto"/>
              <w:right w:val="single" w:sz="12" w:space="0" w:color="auto"/>
            </w:tcBorders>
          </w:tcPr>
          <w:p w14:paraId="5CF45A57" w14:textId="77777777" w:rsidR="005D7BF9" w:rsidRPr="00114B0C" w:rsidRDefault="005D7BF9" w:rsidP="004D360C">
            <w:pPr>
              <w:jc w:val="center"/>
              <w:rPr>
                <w:rFonts w:ascii="Arial Narrow" w:hAnsi="Arial Narrow"/>
                <w:b/>
                <w:sz w:val="20"/>
                <w:szCs w:val="20"/>
              </w:rPr>
            </w:pPr>
            <w:r w:rsidRPr="00114B0C">
              <w:rPr>
                <w:rFonts w:ascii="Arial Narrow" w:hAnsi="Arial Narrow"/>
                <w:b/>
                <w:sz w:val="20"/>
                <w:szCs w:val="20"/>
              </w:rPr>
              <w:t>TOTAL</w:t>
            </w:r>
          </w:p>
        </w:tc>
      </w:tr>
      <w:tr w:rsidR="005D7BF9" w:rsidRPr="00114B0C" w14:paraId="44CE59CC" w14:textId="77777777" w:rsidTr="005D7BF9">
        <w:trPr>
          <w:trHeight w:val="180"/>
        </w:trPr>
        <w:tc>
          <w:tcPr>
            <w:tcW w:w="709" w:type="dxa"/>
            <w:tcBorders>
              <w:top w:val="single" w:sz="4" w:space="0" w:color="auto"/>
              <w:left w:val="single" w:sz="12" w:space="0" w:color="auto"/>
              <w:bottom w:val="single" w:sz="12" w:space="0" w:color="auto"/>
              <w:right w:val="single" w:sz="12" w:space="0" w:color="auto"/>
            </w:tcBorders>
          </w:tcPr>
          <w:p w14:paraId="5746FCC3" w14:textId="77777777" w:rsidR="005D7BF9" w:rsidRPr="00114B0C" w:rsidRDefault="005D7BF9" w:rsidP="004D360C">
            <w:pPr>
              <w:jc w:val="center"/>
              <w:textAlignment w:val="center"/>
              <w:rPr>
                <w:rFonts w:ascii="Arial Narrow" w:hAnsi="Arial Narrow" w:cs="Arial"/>
                <w:sz w:val="20"/>
                <w:szCs w:val="20"/>
              </w:rPr>
            </w:pPr>
            <w:r w:rsidRPr="00114B0C">
              <w:rPr>
                <w:rFonts w:ascii="Arial Narrow" w:hAnsi="Arial Narrow" w:cs="Arial"/>
                <w:sz w:val="20"/>
                <w:szCs w:val="20"/>
              </w:rPr>
              <w:t>22</w:t>
            </w:r>
          </w:p>
          <w:p w14:paraId="595B9EC1" w14:textId="77777777" w:rsidR="005D7BF9" w:rsidRPr="00114B0C" w:rsidRDefault="005D7BF9" w:rsidP="004D360C">
            <w:pPr>
              <w:jc w:val="center"/>
              <w:textAlignment w:val="center"/>
              <w:rPr>
                <w:rFonts w:ascii="Arial Narrow" w:hAnsi="Arial Narrow" w:cs="Arial"/>
                <w:sz w:val="20"/>
                <w:szCs w:val="20"/>
              </w:rPr>
            </w:pPr>
          </w:p>
          <w:p w14:paraId="2AE62AC1" w14:textId="77777777" w:rsidR="005D7BF9" w:rsidRPr="00114B0C" w:rsidRDefault="005D7BF9" w:rsidP="004D360C">
            <w:pPr>
              <w:jc w:val="center"/>
              <w:textAlignment w:val="center"/>
              <w:rPr>
                <w:rFonts w:ascii="Arial Narrow" w:hAnsi="Arial Narrow" w:cs="Arial"/>
                <w:sz w:val="20"/>
                <w:szCs w:val="20"/>
              </w:rPr>
            </w:pPr>
          </w:p>
          <w:p w14:paraId="5B030361" w14:textId="77777777" w:rsidR="005D7BF9" w:rsidRPr="00114B0C" w:rsidRDefault="005D7BF9" w:rsidP="004D360C">
            <w:pPr>
              <w:jc w:val="center"/>
              <w:textAlignment w:val="center"/>
              <w:rPr>
                <w:rFonts w:ascii="Arial Narrow" w:hAnsi="Arial Narrow" w:cs="Arial"/>
                <w:sz w:val="20"/>
                <w:szCs w:val="20"/>
              </w:rPr>
            </w:pPr>
          </w:p>
          <w:p w14:paraId="1DA59534" w14:textId="77777777" w:rsidR="005D7BF9" w:rsidRPr="00114B0C" w:rsidRDefault="005D7BF9" w:rsidP="004D360C">
            <w:pPr>
              <w:jc w:val="center"/>
              <w:textAlignment w:val="center"/>
              <w:rPr>
                <w:rFonts w:ascii="Arial Narrow" w:hAnsi="Arial Narrow" w:cs="Arial"/>
                <w:sz w:val="20"/>
                <w:szCs w:val="20"/>
              </w:rPr>
            </w:pPr>
          </w:p>
          <w:p w14:paraId="7459B41E" w14:textId="77777777" w:rsidR="005D7BF9" w:rsidRPr="00114B0C" w:rsidRDefault="005D7BF9" w:rsidP="004D360C">
            <w:pPr>
              <w:jc w:val="center"/>
              <w:textAlignment w:val="center"/>
              <w:rPr>
                <w:rFonts w:ascii="Arial Narrow" w:hAnsi="Arial Narrow" w:cs="Arial"/>
                <w:sz w:val="20"/>
                <w:szCs w:val="20"/>
              </w:rPr>
            </w:pPr>
          </w:p>
          <w:p w14:paraId="305FE700" w14:textId="77777777" w:rsidR="005D7BF9" w:rsidRPr="00114B0C" w:rsidRDefault="005D7BF9" w:rsidP="004D360C">
            <w:pPr>
              <w:jc w:val="center"/>
              <w:textAlignment w:val="center"/>
              <w:rPr>
                <w:rFonts w:ascii="Arial Narrow" w:hAnsi="Arial Narrow" w:cs="Arial"/>
                <w:sz w:val="20"/>
                <w:szCs w:val="20"/>
              </w:rPr>
            </w:pPr>
          </w:p>
          <w:p w14:paraId="6A2DA777" w14:textId="77777777" w:rsidR="005D7BF9" w:rsidRPr="00114B0C" w:rsidRDefault="005D7BF9" w:rsidP="004D360C">
            <w:pPr>
              <w:jc w:val="center"/>
              <w:textAlignment w:val="center"/>
              <w:rPr>
                <w:rFonts w:ascii="Arial Narrow" w:hAnsi="Arial Narrow" w:cs="Arial"/>
                <w:sz w:val="20"/>
                <w:szCs w:val="20"/>
              </w:rPr>
            </w:pPr>
          </w:p>
          <w:p w14:paraId="747E7078" w14:textId="77777777" w:rsidR="005D7BF9" w:rsidRPr="00114B0C" w:rsidRDefault="005D7BF9" w:rsidP="004D360C">
            <w:pPr>
              <w:textAlignment w:val="center"/>
              <w:rPr>
                <w:rFonts w:ascii="Arial Narrow" w:hAnsi="Arial Narrow" w:cs="Arial"/>
                <w:sz w:val="20"/>
                <w:szCs w:val="20"/>
              </w:rPr>
            </w:pPr>
          </w:p>
        </w:tc>
        <w:tc>
          <w:tcPr>
            <w:tcW w:w="709" w:type="dxa"/>
            <w:tcBorders>
              <w:top w:val="single" w:sz="4" w:space="0" w:color="auto"/>
              <w:left w:val="single" w:sz="12" w:space="0" w:color="auto"/>
              <w:bottom w:val="single" w:sz="12" w:space="0" w:color="auto"/>
              <w:right w:val="single" w:sz="12" w:space="0" w:color="auto"/>
            </w:tcBorders>
          </w:tcPr>
          <w:p w14:paraId="31ADAF8B" w14:textId="77777777" w:rsidR="005D7BF9" w:rsidRPr="00114B0C" w:rsidRDefault="005D7BF9" w:rsidP="004D360C">
            <w:pPr>
              <w:pStyle w:val="TableParagraph"/>
              <w:ind w:left="129" w:right="103"/>
              <w:jc w:val="both"/>
              <w:rPr>
                <w:rFonts w:ascii="Arial Narrow" w:hAnsi="Arial Narrow" w:cs="Arial"/>
                <w:w w:val="90"/>
                <w:sz w:val="20"/>
                <w:szCs w:val="20"/>
              </w:rPr>
            </w:pPr>
            <w:r w:rsidRPr="00114B0C">
              <w:rPr>
                <w:rFonts w:ascii="Arial Narrow" w:hAnsi="Arial Narrow" w:cs="Arial"/>
                <w:sz w:val="20"/>
                <w:szCs w:val="20"/>
              </w:rPr>
              <w:lastRenderedPageBreak/>
              <w:t>UN</w:t>
            </w:r>
          </w:p>
        </w:tc>
        <w:tc>
          <w:tcPr>
            <w:tcW w:w="1134" w:type="dxa"/>
            <w:tcBorders>
              <w:top w:val="single" w:sz="4" w:space="0" w:color="auto"/>
              <w:left w:val="single" w:sz="12" w:space="0" w:color="auto"/>
              <w:bottom w:val="single" w:sz="12" w:space="0" w:color="auto"/>
              <w:right w:val="single" w:sz="12" w:space="0" w:color="auto"/>
            </w:tcBorders>
          </w:tcPr>
          <w:p w14:paraId="6F343C63" w14:textId="77777777" w:rsidR="005D7BF9" w:rsidRPr="00114B0C" w:rsidRDefault="005D7BF9" w:rsidP="004D360C">
            <w:pPr>
              <w:pStyle w:val="TableParagraph"/>
              <w:jc w:val="center"/>
              <w:rPr>
                <w:rFonts w:ascii="Arial Narrow" w:hAnsi="Arial Narrow" w:cs="Arial"/>
                <w:b/>
                <w:bCs/>
                <w:sz w:val="20"/>
                <w:szCs w:val="20"/>
              </w:rPr>
            </w:pPr>
            <w:r w:rsidRPr="00114B0C">
              <w:rPr>
                <w:rFonts w:ascii="Arial Narrow" w:hAnsi="Arial Narrow" w:cs="Arial"/>
                <w:b/>
                <w:bCs/>
                <w:sz w:val="20"/>
                <w:szCs w:val="20"/>
              </w:rPr>
              <w:t>10</w:t>
            </w:r>
          </w:p>
        </w:tc>
        <w:tc>
          <w:tcPr>
            <w:tcW w:w="3402" w:type="dxa"/>
            <w:tcBorders>
              <w:top w:val="single" w:sz="4" w:space="0" w:color="auto"/>
              <w:left w:val="single" w:sz="12" w:space="0" w:color="auto"/>
              <w:bottom w:val="single" w:sz="12" w:space="0" w:color="auto"/>
              <w:right w:val="single" w:sz="12" w:space="0" w:color="auto"/>
            </w:tcBorders>
          </w:tcPr>
          <w:p w14:paraId="41FD9A73" w14:textId="77777777" w:rsidR="005D7BF9" w:rsidRPr="00114B0C" w:rsidRDefault="005D7BF9" w:rsidP="004D360C">
            <w:pPr>
              <w:pStyle w:val="TableParagraph"/>
              <w:ind w:left="66" w:right="40"/>
              <w:jc w:val="both"/>
              <w:rPr>
                <w:rFonts w:ascii="Arial Narrow" w:hAnsi="Arial Narrow" w:cs="Arial"/>
                <w:sz w:val="20"/>
                <w:szCs w:val="20"/>
              </w:rPr>
            </w:pPr>
            <w:r w:rsidRPr="00114B0C">
              <w:rPr>
                <w:rFonts w:ascii="Arial Narrow" w:hAnsi="Arial Narrow" w:cs="Arial"/>
                <w:b/>
                <w:bCs/>
                <w:sz w:val="20"/>
                <w:szCs w:val="20"/>
              </w:rPr>
              <w:t>NOBREAK 700VA BIVOLT:</w:t>
            </w:r>
            <w:r w:rsidRPr="00114B0C">
              <w:rPr>
                <w:rFonts w:ascii="Arial Narrow" w:hAnsi="Arial Narrow" w:cs="Arial"/>
                <w:sz w:val="20"/>
                <w:szCs w:val="20"/>
              </w:rPr>
              <w:t xml:space="preserve"> COR: PRETO – TENSÃO DE ENTRADA: 115V – 220V BIVOLT – TENSÃO DE SAÍDA: 115V PADRÃO BRASILEIRO DE PLUGUES E TOMADAS (PLUGUE NBR 14136 10ª/250V – PINO DE 4MM DE DIÂMETRO) – POTÊNCIA: 700 VA / - NÚMERO DE TOMADAS: 4 TOMADAS </w:t>
            </w:r>
            <w:r w:rsidRPr="00114B0C">
              <w:rPr>
                <w:rFonts w:ascii="Arial Narrow" w:hAnsi="Arial Narrow" w:cs="Arial"/>
                <w:sz w:val="20"/>
                <w:szCs w:val="20"/>
              </w:rPr>
              <w:lastRenderedPageBreak/>
              <w:t>PADRÃO BRASILEIRO DE PLUGUES E TOMADAS (PLUGUE NBR 14136 10ª/250V – PINO DE 4MM DE DIÂMETRO) – BATERIA INTERNA: 1X BATERIA 12 V 7ª – GARANTIA 12 MESES.</w:t>
            </w:r>
          </w:p>
        </w:tc>
        <w:tc>
          <w:tcPr>
            <w:tcW w:w="1134" w:type="dxa"/>
            <w:tcBorders>
              <w:top w:val="single" w:sz="4" w:space="0" w:color="auto"/>
              <w:left w:val="single" w:sz="12" w:space="0" w:color="auto"/>
              <w:bottom w:val="single" w:sz="12" w:space="0" w:color="auto"/>
              <w:right w:val="single" w:sz="12" w:space="0" w:color="auto"/>
            </w:tcBorders>
          </w:tcPr>
          <w:p w14:paraId="391B0A9D" w14:textId="77777777" w:rsidR="005D7BF9" w:rsidRPr="00114B0C" w:rsidRDefault="005D7BF9" w:rsidP="004D360C">
            <w:pPr>
              <w:jc w:val="both"/>
              <w:rPr>
                <w:rFonts w:ascii="Arial Narrow" w:hAnsi="Arial Narrow" w:cs="Arial"/>
                <w:sz w:val="20"/>
                <w:szCs w:val="20"/>
              </w:rPr>
            </w:pPr>
            <w:r w:rsidRPr="00114B0C">
              <w:rPr>
                <w:rFonts w:ascii="Arial Narrow" w:hAnsi="Arial Narrow" w:cs="Arial"/>
                <w:sz w:val="20"/>
                <w:szCs w:val="20"/>
              </w:rPr>
              <w:lastRenderedPageBreak/>
              <w:t>Ragtech</w:t>
            </w:r>
          </w:p>
        </w:tc>
        <w:tc>
          <w:tcPr>
            <w:tcW w:w="1276" w:type="dxa"/>
            <w:tcBorders>
              <w:top w:val="single" w:sz="4" w:space="0" w:color="auto"/>
              <w:left w:val="single" w:sz="12" w:space="0" w:color="auto"/>
              <w:bottom w:val="single" w:sz="12" w:space="0" w:color="auto"/>
              <w:right w:val="single" w:sz="12" w:space="0" w:color="auto"/>
            </w:tcBorders>
          </w:tcPr>
          <w:p w14:paraId="5D7304E5" w14:textId="77777777" w:rsidR="005D7BF9" w:rsidRPr="00114B0C" w:rsidRDefault="005D7BF9" w:rsidP="004D360C">
            <w:pPr>
              <w:jc w:val="both"/>
              <w:rPr>
                <w:rFonts w:ascii="Arial Narrow" w:hAnsi="Arial Narrow" w:cs="Arial"/>
                <w:sz w:val="20"/>
                <w:szCs w:val="20"/>
              </w:rPr>
            </w:pPr>
            <w:r w:rsidRPr="00114B0C">
              <w:rPr>
                <w:rFonts w:ascii="Arial Narrow" w:hAnsi="Arial Narrow" w:cs="Arial"/>
                <w:sz w:val="20"/>
                <w:szCs w:val="20"/>
              </w:rPr>
              <w:t>557,00</w:t>
            </w:r>
          </w:p>
        </w:tc>
        <w:tc>
          <w:tcPr>
            <w:tcW w:w="1275" w:type="dxa"/>
            <w:tcBorders>
              <w:top w:val="single" w:sz="4" w:space="0" w:color="auto"/>
              <w:left w:val="single" w:sz="12" w:space="0" w:color="auto"/>
              <w:bottom w:val="single" w:sz="12" w:space="0" w:color="auto"/>
              <w:right w:val="single" w:sz="12" w:space="0" w:color="auto"/>
            </w:tcBorders>
          </w:tcPr>
          <w:p w14:paraId="208FB98F" w14:textId="77777777" w:rsidR="005D7BF9" w:rsidRPr="00114B0C" w:rsidRDefault="005D7BF9" w:rsidP="004D360C">
            <w:pPr>
              <w:jc w:val="both"/>
              <w:rPr>
                <w:rFonts w:ascii="Arial Narrow" w:hAnsi="Arial Narrow" w:cs="Arial"/>
                <w:sz w:val="20"/>
                <w:szCs w:val="20"/>
              </w:rPr>
            </w:pPr>
            <w:r w:rsidRPr="00114B0C">
              <w:rPr>
                <w:rFonts w:ascii="Arial Narrow" w:hAnsi="Arial Narrow" w:cs="Arial"/>
                <w:sz w:val="20"/>
                <w:szCs w:val="20"/>
              </w:rPr>
              <w:t>5.570,00</w:t>
            </w:r>
          </w:p>
        </w:tc>
      </w:tr>
      <w:tr w:rsidR="005D7BF9" w:rsidRPr="00114B0C" w14:paraId="65441129" w14:textId="77777777" w:rsidTr="005D7BF9">
        <w:trPr>
          <w:trHeight w:val="180"/>
        </w:trPr>
        <w:tc>
          <w:tcPr>
            <w:tcW w:w="709" w:type="dxa"/>
            <w:tcBorders>
              <w:top w:val="single" w:sz="12" w:space="0" w:color="auto"/>
              <w:left w:val="single" w:sz="12" w:space="0" w:color="auto"/>
              <w:bottom w:val="single" w:sz="12" w:space="0" w:color="auto"/>
              <w:right w:val="single" w:sz="12" w:space="0" w:color="auto"/>
            </w:tcBorders>
          </w:tcPr>
          <w:p w14:paraId="3B57BF73" w14:textId="77777777" w:rsidR="005D7BF9" w:rsidRPr="00114B0C" w:rsidRDefault="005D7BF9" w:rsidP="004D360C">
            <w:pPr>
              <w:jc w:val="center"/>
              <w:textAlignment w:val="center"/>
              <w:rPr>
                <w:rFonts w:ascii="Arial Narrow" w:eastAsia="SimSun" w:hAnsi="Arial Narrow" w:cs="Arial"/>
                <w:color w:val="000000"/>
                <w:sz w:val="20"/>
                <w:szCs w:val="20"/>
                <w:lang w:eastAsia="zh-CN" w:bidi="ar"/>
              </w:rPr>
            </w:pPr>
            <w:r w:rsidRPr="00114B0C">
              <w:rPr>
                <w:rFonts w:ascii="Arial Narrow" w:eastAsia="SimSun" w:hAnsi="Arial Narrow" w:cs="Arial"/>
                <w:color w:val="000000"/>
                <w:sz w:val="20"/>
                <w:szCs w:val="20"/>
                <w:lang w:eastAsia="zh-CN" w:bidi="ar"/>
              </w:rPr>
              <w:t>35</w:t>
            </w:r>
          </w:p>
        </w:tc>
        <w:tc>
          <w:tcPr>
            <w:tcW w:w="709" w:type="dxa"/>
            <w:tcBorders>
              <w:top w:val="single" w:sz="12" w:space="0" w:color="auto"/>
              <w:left w:val="single" w:sz="12" w:space="0" w:color="auto"/>
              <w:bottom w:val="single" w:sz="12" w:space="0" w:color="auto"/>
              <w:right w:val="single" w:sz="12" w:space="0" w:color="auto"/>
            </w:tcBorders>
          </w:tcPr>
          <w:p w14:paraId="30587E89" w14:textId="77777777" w:rsidR="005D7BF9" w:rsidRPr="00114B0C" w:rsidRDefault="005D7BF9" w:rsidP="004D360C">
            <w:pPr>
              <w:pStyle w:val="TableParagraph"/>
              <w:ind w:left="129" w:right="103"/>
              <w:jc w:val="both"/>
              <w:rPr>
                <w:rFonts w:ascii="Arial Narrow" w:hAnsi="Arial Narrow" w:cs="Arial"/>
                <w:sz w:val="20"/>
                <w:szCs w:val="20"/>
              </w:rPr>
            </w:pPr>
            <w:r w:rsidRPr="00114B0C">
              <w:rPr>
                <w:rFonts w:ascii="Arial Narrow" w:hAnsi="Arial Narrow" w:cs="Arial"/>
                <w:sz w:val="20"/>
                <w:szCs w:val="20"/>
              </w:rPr>
              <w:t>UN</w:t>
            </w:r>
          </w:p>
        </w:tc>
        <w:tc>
          <w:tcPr>
            <w:tcW w:w="1134" w:type="dxa"/>
            <w:tcBorders>
              <w:top w:val="single" w:sz="12" w:space="0" w:color="auto"/>
              <w:left w:val="single" w:sz="12" w:space="0" w:color="auto"/>
              <w:bottom w:val="single" w:sz="12" w:space="0" w:color="auto"/>
              <w:right w:val="single" w:sz="12" w:space="0" w:color="auto"/>
            </w:tcBorders>
          </w:tcPr>
          <w:p w14:paraId="4DFB2CDA" w14:textId="77777777" w:rsidR="005D7BF9" w:rsidRPr="00114B0C" w:rsidRDefault="005D7BF9" w:rsidP="004D360C">
            <w:pPr>
              <w:pStyle w:val="TableParagraph"/>
              <w:jc w:val="both"/>
              <w:rPr>
                <w:rFonts w:ascii="Arial Narrow" w:hAnsi="Arial Narrow" w:cs="Arial"/>
                <w:b/>
                <w:bCs/>
                <w:sz w:val="20"/>
                <w:szCs w:val="20"/>
              </w:rPr>
            </w:pPr>
            <w:r w:rsidRPr="00114B0C">
              <w:rPr>
                <w:rFonts w:ascii="Arial Narrow" w:hAnsi="Arial Narrow" w:cs="Arial"/>
                <w:b/>
                <w:bCs/>
                <w:sz w:val="20"/>
                <w:szCs w:val="20"/>
              </w:rPr>
              <w:t>03</w:t>
            </w:r>
          </w:p>
        </w:tc>
        <w:tc>
          <w:tcPr>
            <w:tcW w:w="3402" w:type="dxa"/>
            <w:tcBorders>
              <w:top w:val="single" w:sz="12" w:space="0" w:color="auto"/>
              <w:left w:val="single" w:sz="12" w:space="0" w:color="auto"/>
              <w:bottom w:val="single" w:sz="12" w:space="0" w:color="auto"/>
              <w:right w:val="single" w:sz="12" w:space="0" w:color="auto"/>
            </w:tcBorders>
          </w:tcPr>
          <w:p w14:paraId="37F4944B" w14:textId="77777777" w:rsidR="005D7BF9" w:rsidRPr="00114B0C" w:rsidRDefault="005D7BF9" w:rsidP="004D360C">
            <w:pPr>
              <w:pStyle w:val="TableParagraph"/>
              <w:ind w:left="0" w:right="46"/>
              <w:jc w:val="both"/>
              <w:rPr>
                <w:rFonts w:ascii="Arial Narrow" w:hAnsi="Arial Narrow" w:cs="Arial"/>
                <w:b/>
                <w:bCs/>
                <w:sz w:val="20"/>
                <w:szCs w:val="20"/>
              </w:rPr>
            </w:pPr>
            <w:r w:rsidRPr="00114B0C">
              <w:rPr>
                <w:rFonts w:ascii="Arial Narrow" w:hAnsi="Arial Narrow" w:cs="Arial"/>
                <w:b/>
                <w:bCs/>
                <w:sz w:val="20"/>
                <w:szCs w:val="20"/>
              </w:rPr>
              <w:t xml:space="preserve">PROJETOR MULTIMÍDIA: </w:t>
            </w:r>
          </w:p>
          <w:p w14:paraId="3CE9C6B5" w14:textId="77777777" w:rsidR="005D7BF9" w:rsidRPr="00114B0C" w:rsidRDefault="005D7BF9" w:rsidP="004D360C">
            <w:pPr>
              <w:pStyle w:val="TableParagraph"/>
              <w:ind w:left="0" w:right="46"/>
              <w:jc w:val="both"/>
              <w:rPr>
                <w:rFonts w:ascii="Arial Narrow" w:hAnsi="Arial Narrow" w:cs="Arial"/>
                <w:sz w:val="20"/>
                <w:szCs w:val="20"/>
              </w:rPr>
            </w:pPr>
            <w:r w:rsidRPr="00114B0C">
              <w:rPr>
                <w:rFonts w:ascii="Arial Narrow" w:hAnsi="Arial Narrow" w:cs="Arial"/>
                <w:sz w:val="20"/>
                <w:szCs w:val="20"/>
              </w:rPr>
              <w:t xml:space="preserve">ESPECIFICAÇÕES MÍNIMAS: SISTEMA DE PROJEÇÃO: TECNOLOGIA 3LCD DE 3 CHIPS MODO DE PROJEÇÃO: MONTAGEM FRONTAL / TRASEIRA / SUPORTE MÉTODO DE PROJEÇÃO: MATRIZ ATIVA TFT DE POLI-SILÍCIO NÚMERO DE PIXELS: 786.432 PIXELS (1024 X 768) X 3 BRILHO EM CORES – SAÍDA DE LUZ COLORIDA: 3500 LUMENS2 BRILHO EM BRANCO – SAÍDA DE LUZ BRANCA: 3500 LUMENS2 RAZÃO DE ASPECTO: 4:3 RESOLUÇÃO NATIVA: 1024 X 768 (XGA) REDIMENSIONAR: 640 X 480 (VGA), 800 X 600 (SVGA), 1280 X 800 (WXGA), 1280 X 960 (SXGA2), 1280 X 1024 (SXGA3), 1366 X 768 (WXGA60-3), 1400 X 1050 (SXGA+), 1440 X 900 (WXGA+), 1680 X 900 (WXGA++), 1600 X 1200 (UXGA60) TIPO DE LÂMPADA: 210 W UHE DURAÇÃO DA LÂMPADA: MODO ECO: ATÉ 12.000 HORAS3 MODO NORMAL: ATÉ 6.000 HORAS3 ALCANCE DO THROW-RATIO: 1.48 (ZOOM:WIDE), 1.77 (ZOOM:TELE) TAMANHO DA TELA/ DISTÂNCIA DE PROJEÇÃO: 30” A 300” (0,76 A 7,62 M) CORREÇÃO DE KEYSTONE: AUTOMÁTICO: VERTICAL: ±30 GRAUS SLIDER: HORIZONTAL: ±30 GRAUS PLUG ‘N PLAY USB: PROJETOR COMPATÍVEL COM PC E MAC RAZÃO DE CONTRASTE: ATÉ 15:000:1 PROCESSAMENTO DE COR: 10 BITS REPRODUÇÃO DE COR: ATÉ 1,07 BILHÕES DE CORES GERAL: TEMPERATURA: 5 ˚ A 35 ˚C PESO: 2,7 KG SEGURANÇA: TRAVA KENSINGTON PADLOCK BARRA DE SEGURANÇA PAÍS DE ORIGEM: BRASIL ENERGIA: VOLTAGEM DO SUPRIMENTO DE ENERGIA: 100 – 240VAC ±10%, 50 / 60HZ AC CONSUMO DE ENERGIA: MODO ECO: 237 W MODO NORMAL: 326 W PORTA DE COMUNICAÇÃO LIGADA: 2.0 W STANDBY PORTA DE COMUNICAÇÃO DESLIGADA: 0.2 W STANDBY. SÓ SERÁ ADMITIDA A OFERTA DE PROJETORES QUE CUMPRA OS CRITÉRIOS DE SEGURANÇA, COMPATIBILIDADE </w:t>
            </w:r>
            <w:r w:rsidRPr="00114B0C">
              <w:rPr>
                <w:rFonts w:ascii="Arial Narrow" w:hAnsi="Arial Narrow" w:cs="Arial"/>
                <w:sz w:val="20"/>
                <w:szCs w:val="20"/>
              </w:rPr>
              <w:lastRenderedPageBreak/>
              <w:t>ELETROMAGNÉTICA E EFICIÊNCIA ENERGÉTICA, PREVISTOS NA PORTARIA Nº 170, DE 2012 DO INMETRO E QUE NÃO CONTENHAM SUBSTÂNCIAS PERIGOSAS EM CONCENTRAÇÃO ACIMA DA RECOMENDADA NA DIRETIVA ROHS (RESTRICTION OF CERTAIN HAZARDOUS SUBSTANCES), TAIS COMO MERCÚRIO (HG), CHUMBO (PB), CROMO HEXAVALENTE (CR (VI)), CÁDMIO (CD), BIFENIL POLIBROMADOS (PBBS), ÉTERES DIFENILPOLIBROMADOS (PBDES).GARANTIA 12 MESES DO FABRICANTE.</w:t>
            </w:r>
          </w:p>
        </w:tc>
        <w:tc>
          <w:tcPr>
            <w:tcW w:w="1134" w:type="dxa"/>
            <w:tcBorders>
              <w:top w:val="single" w:sz="12" w:space="0" w:color="auto"/>
              <w:left w:val="single" w:sz="12" w:space="0" w:color="auto"/>
              <w:bottom w:val="single" w:sz="12" w:space="0" w:color="auto"/>
              <w:right w:val="single" w:sz="12" w:space="0" w:color="auto"/>
            </w:tcBorders>
          </w:tcPr>
          <w:p w14:paraId="6F78CFD7" w14:textId="77777777" w:rsidR="005D7BF9" w:rsidRPr="00114B0C" w:rsidRDefault="005D7BF9" w:rsidP="004D360C">
            <w:pPr>
              <w:jc w:val="both"/>
              <w:rPr>
                <w:rFonts w:ascii="Arial Narrow" w:hAnsi="Arial Narrow" w:cs="Arial"/>
                <w:sz w:val="20"/>
                <w:szCs w:val="20"/>
              </w:rPr>
            </w:pPr>
            <w:r w:rsidRPr="00114B0C">
              <w:rPr>
                <w:rFonts w:ascii="Arial Narrow" w:hAnsi="Arial Narrow" w:cs="Arial"/>
                <w:sz w:val="20"/>
                <w:szCs w:val="20"/>
              </w:rPr>
              <w:lastRenderedPageBreak/>
              <w:t>V11H975021</w:t>
            </w:r>
          </w:p>
        </w:tc>
        <w:tc>
          <w:tcPr>
            <w:tcW w:w="1276" w:type="dxa"/>
            <w:tcBorders>
              <w:top w:val="single" w:sz="12" w:space="0" w:color="auto"/>
              <w:left w:val="single" w:sz="12" w:space="0" w:color="auto"/>
              <w:bottom w:val="single" w:sz="12" w:space="0" w:color="auto"/>
              <w:right w:val="single" w:sz="12" w:space="0" w:color="auto"/>
            </w:tcBorders>
          </w:tcPr>
          <w:p w14:paraId="08CA4CE4" w14:textId="77777777" w:rsidR="005D7BF9" w:rsidRPr="00114B0C" w:rsidRDefault="005D7BF9" w:rsidP="004D360C">
            <w:pPr>
              <w:jc w:val="both"/>
              <w:rPr>
                <w:rFonts w:ascii="Arial Narrow" w:hAnsi="Arial Narrow" w:cs="Arial"/>
                <w:sz w:val="20"/>
                <w:szCs w:val="20"/>
              </w:rPr>
            </w:pPr>
            <w:r w:rsidRPr="00114B0C">
              <w:rPr>
                <w:rFonts w:ascii="Arial Narrow" w:hAnsi="Arial Narrow" w:cs="Arial"/>
                <w:sz w:val="20"/>
                <w:szCs w:val="20"/>
              </w:rPr>
              <w:t>3.949,00</w:t>
            </w:r>
          </w:p>
        </w:tc>
        <w:tc>
          <w:tcPr>
            <w:tcW w:w="1275" w:type="dxa"/>
            <w:tcBorders>
              <w:top w:val="single" w:sz="12" w:space="0" w:color="auto"/>
              <w:left w:val="single" w:sz="12" w:space="0" w:color="auto"/>
              <w:bottom w:val="single" w:sz="12" w:space="0" w:color="auto"/>
              <w:right w:val="single" w:sz="12" w:space="0" w:color="auto"/>
            </w:tcBorders>
          </w:tcPr>
          <w:p w14:paraId="53F47BF4" w14:textId="77777777" w:rsidR="005D7BF9" w:rsidRPr="00114B0C" w:rsidRDefault="005D7BF9" w:rsidP="004D360C">
            <w:pPr>
              <w:jc w:val="both"/>
              <w:rPr>
                <w:rFonts w:ascii="Arial Narrow" w:hAnsi="Arial Narrow" w:cs="Arial"/>
                <w:sz w:val="20"/>
                <w:szCs w:val="20"/>
              </w:rPr>
            </w:pPr>
            <w:r w:rsidRPr="00114B0C">
              <w:rPr>
                <w:rFonts w:ascii="Arial Narrow" w:hAnsi="Arial Narrow" w:cs="Arial"/>
                <w:sz w:val="20"/>
                <w:szCs w:val="20"/>
              </w:rPr>
              <w:t>11.847,00</w:t>
            </w:r>
          </w:p>
        </w:tc>
      </w:tr>
      <w:tr w:rsidR="005D7BF9" w:rsidRPr="00114B0C" w14:paraId="5AB40CA5" w14:textId="77777777" w:rsidTr="005D7BF9">
        <w:trPr>
          <w:trHeight w:val="180"/>
        </w:trPr>
        <w:tc>
          <w:tcPr>
            <w:tcW w:w="8364" w:type="dxa"/>
            <w:gridSpan w:val="6"/>
            <w:tcBorders>
              <w:top w:val="single" w:sz="12" w:space="0" w:color="auto"/>
              <w:left w:val="single" w:sz="12" w:space="0" w:color="auto"/>
              <w:bottom w:val="single" w:sz="12" w:space="0" w:color="auto"/>
              <w:right w:val="single" w:sz="12" w:space="0" w:color="auto"/>
            </w:tcBorders>
          </w:tcPr>
          <w:p w14:paraId="7F5343B5" w14:textId="77777777" w:rsidR="005D7BF9" w:rsidRPr="00114B0C" w:rsidRDefault="005D7BF9" w:rsidP="004D360C">
            <w:pPr>
              <w:jc w:val="right"/>
              <w:rPr>
                <w:rFonts w:ascii="Arial Narrow" w:hAnsi="Arial Narrow" w:cs="Arial"/>
                <w:b/>
                <w:bCs/>
                <w:sz w:val="20"/>
                <w:szCs w:val="20"/>
              </w:rPr>
            </w:pPr>
            <w:r w:rsidRPr="00114B0C">
              <w:rPr>
                <w:rFonts w:ascii="Arial Narrow" w:hAnsi="Arial Narrow" w:cs="Arial"/>
                <w:b/>
                <w:bCs/>
                <w:sz w:val="20"/>
                <w:szCs w:val="20"/>
              </w:rPr>
              <w:t>VALOR TOTAL DE ATÉ R$</w:t>
            </w:r>
          </w:p>
        </w:tc>
        <w:tc>
          <w:tcPr>
            <w:tcW w:w="1275" w:type="dxa"/>
            <w:tcBorders>
              <w:top w:val="single" w:sz="12" w:space="0" w:color="auto"/>
              <w:left w:val="single" w:sz="12" w:space="0" w:color="auto"/>
              <w:bottom w:val="single" w:sz="12" w:space="0" w:color="auto"/>
              <w:right w:val="single" w:sz="12" w:space="0" w:color="auto"/>
            </w:tcBorders>
          </w:tcPr>
          <w:p w14:paraId="38597396" w14:textId="77777777" w:rsidR="005D7BF9" w:rsidRPr="00114B0C" w:rsidRDefault="005D7BF9" w:rsidP="004D360C">
            <w:pPr>
              <w:jc w:val="right"/>
              <w:rPr>
                <w:rFonts w:ascii="Arial Narrow" w:hAnsi="Arial Narrow" w:cs="Arial"/>
                <w:b/>
                <w:bCs/>
                <w:sz w:val="20"/>
                <w:szCs w:val="20"/>
              </w:rPr>
            </w:pPr>
            <w:r w:rsidRPr="00114B0C">
              <w:rPr>
                <w:rFonts w:ascii="Arial Narrow" w:hAnsi="Arial Narrow" w:cs="Arial"/>
                <w:b/>
                <w:bCs/>
                <w:sz w:val="20"/>
                <w:szCs w:val="20"/>
              </w:rPr>
              <w:t>17.417,00</w:t>
            </w:r>
          </w:p>
        </w:tc>
      </w:tr>
    </w:tbl>
    <w:p w14:paraId="4855F6E6" w14:textId="77777777" w:rsidR="005D7BF9" w:rsidRPr="00114B0C" w:rsidRDefault="005D7BF9" w:rsidP="005D7BF9">
      <w:pPr>
        <w:rPr>
          <w:rFonts w:ascii="Arial Narrow" w:hAnsi="Arial Narrow"/>
          <w:sz w:val="20"/>
          <w:szCs w:val="20"/>
        </w:rPr>
      </w:pPr>
    </w:p>
    <w:p w14:paraId="51D79260" w14:textId="77777777" w:rsidR="00260ED7" w:rsidRDefault="00260ED7" w:rsidP="00594A67">
      <w:pPr>
        <w:jc w:val="both"/>
        <w:rPr>
          <w:rFonts w:ascii="Arial Narrow" w:hAnsi="Arial Narrow" w:cs="Arial"/>
          <w:sz w:val="20"/>
          <w:szCs w:val="20"/>
        </w:rPr>
      </w:pPr>
    </w:p>
    <w:p w14:paraId="07A3FB3D" w14:textId="7FE07AB1" w:rsidR="00ED7EE1" w:rsidRPr="0084101A" w:rsidRDefault="00ED7EE1" w:rsidP="00ED7EE1">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38EA10E7" w14:textId="1CDDFBFC" w:rsidR="00ED7EE1" w:rsidRPr="0084101A" w:rsidRDefault="00ED7EE1" w:rsidP="00ED7EE1">
      <w:pPr>
        <w:pStyle w:val="Ttulo4"/>
        <w:spacing w:before="0"/>
        <w:jc w:val="both"/>
        <w:rPr>
          <w:rFonts w:ascii="Arial Narrow" w:hAnsi="Arial Narrow" w:cs="Arial"/>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 xml:space="preserve">O pagamento será efetuado </w:t>
      </w:r>
      <w:r w:rsidRPr="00483AA5">
        <w:rPr>
          <w:rFonts w:ascii="Arial Narrow" w:hAnsi="Arial Narrow"/>
          <w:b w:val="0"/>
          <w:i w:val="0"/>
          <w:color w:val="auto"/>
          <w:sz w:val="20"/>
          <w:szCs w:val="20"/>
        </w:rPr>
        <w:t>em até 1</w:t>
      </w:r>
      <w:r w:rsidR="00C020D2" w:rsidRPr="00483AA5">
        <w:rPr>
          <w:rFonts w:ascii="Arial Narrow" w:hAnsi="Arial Narrow"/>
          <w:b w:val="0"/>
          <w:i w:val="0"/>
          <w:color w:val="auto"/>
          <w:sz w:val="20"/>
          <w:szCs w:val="20"/>
        </w:rPr>
        <w:t>5</w:t>
      </w:r>
      <w:r w:rsidRPr="00483AA5">
        <w:rPr>
          <w:rFonts w:ascii="Arial Narrow" w:hAnsi="Arial Narrow"/>
          <w:b w:val="0"/>
          <w:i w:val="0"/>
          <w:color w:val="auto"/>
          <w:sz w:val="20"/>
          <w:szCs w:val="20"/>
        </w:rPr>
        <w:t xml:space="preserve"> dias após</w:t>
      </w:r>
      <w:r w:rsidRPr="0084101A">
        <w:rPr>
          <w:rFonts w:ascii="Arial Narrow" w:hAnsi="Arial Narrow"/>
          <w:b w:val="0"/>
          <w:i w:val="0"/>
          <w:color w:val="auto"/>
          <w:sz w:val="20"/>
          <w:szCs w:val="20"/>
        </w:rPr>
        <w:t xml:space="preserve"> </w:t>
      </w:r>
      <w:r w:rsidR="00C5356C">
        <w:rPr>
          <w:rFonts w:ascii="Arial Narrow" w:hAnsi="Arial Narrow"/>
          <w:b w:val="0"/>
          <w:i w:val="0"/>
          <w:color w:val="auto"/>
          <w:sz w:val="20"/>
          <w:szCs w:val="20"/>
        </w:rPr>
        <w:t>cada entrega</w:t>
      </w:r>
      <w:r w:rsidRPr="0084101A">
        <w:rPr>
          <w:rFonts w:ascii="Arial Narrow" w:hAnsi="Arial Narrow"/>
          <w:b w:val="0"/>
          <w:i w:val="0"/>
          <w:color w:val="auto"/>
          <w:sz w:val="20"/>
          <w:szCs w:val="20"/>
        </w:rPr>
        <w:t xml:space="preserve">, tendo em conta a quantidade efetuada, mediante a apresentação de nota fiscal e </w:t>
      </w:r>
      <w:r w:rsidR="00C020D2">
        <w:rPr>
          <w:rFonts w:ascii="Arial Narrow" w:hAnsi="Arial Narrow"/>
          <w:b w:val="0"/>
          <w:i w:val="0"/>
          <w:color w:val="auto"/>
          <w:sz w:val="20"/>
          <w:szCs w:val="20"/>
        </w:rPr>
        <w:t>aceite</w:t>
      </w:r>
      <w:r w:rsidR="004D7B65" w:rsidRPr="004D7B65">
        <w:rPr>
          <w:rFonts w:ascii="Arial Narrow" w:hAnsi="Arial Narrow" w:cs="Arial"/>
          <w:sz w:val="22"/>
          <w:szCs w:val="22"/>
        </w:rPr>
        <w:t xml:space="preserve"> </w:t>
      </w:r>
      <w:r w:rsidR="004D7B65" w:rsidRPr="004D7B65">
        <w:rPr>
          <w:rFonts w:ascii="Arial Narrow" w:hAnsi="Arial Narrow" w:cs="Arial"/>
          <w:b w:val="0"/>
          <w:bCs w:val="0"/>
          <w:i w:val="0"/>
          <w:iCs w:val="0"/>
          <w:color w:val="auto"/>
          <w:sz w:val="20"/>
          <w:szCs w:val="20"/>
        </w:rPr>
        <w:t xml:space="preserve">expedido </w:t>
      </w:r>
      <w:r w:rsidR="00F66335">
        <w:rPr>
          <w:rFonts w:ascii="Arial Narrow" w:hAnsi="Arial Narrow" w:cs="Arial"/>
          <w:b w:val="0"/>
          <w:bCs w:val="0"/>
          <w:i w:val="0"/>
          <w:iCs w:val="0"/>
          <w:color w:val="auto"/>
          <w:sz w:val="20"/>
          <w:szCs w:val="20"/>
        </w:rPr>
        <w:t>pelo Setor competente</w:t>
      </w:r>
      <w:r w:rsidR="004D7B65" w:rsidRPr="00C41673">
        <w:rPr>
          <w:rFonts w:ascii="Arial Narrow" w:hAnsi="Arial Narrow" w:cs="Arial"/>
          <w:sz w:val="22"/>
          <w:szCs w:val="22"/>
        </w:rPr>
        <w:t>.</w:t>
      </w:r>
      <w:r w:rsidR="00C020D2">
        <w:rPr>
          <w:rFonts w:ascii="Arial Narrow" w:hAnsi="Arial Narrow"/>
          <w:b w:val="0"/>
          <w:i w:val="0"/>
          <w:color w:val="auto"/>
          <w:sz w:val="20"/>
          <w:szCs w:val="20"/>
        </w:rPr>
        <w:t xml:space="preserve"> </w:t>
      </w:r>
      <w:r w:rsidRPr="0084101A">
        <w:rPr>
          <w:rFonts w:ascii="Arial Narrow" w:hAnsi="Arial Narrow"/>
          <w:b w:val="0"/>
          <w:i w:val="0"/>
          <w:color w:val="auto"/>
          <w:sz w:val="20"/>
          <w:szCs w:val="20"/>
        </w:rPr>
        <w:t>Somente será paga a quantidade efetivamente executada.</w:t>
      </w:r>
    </w:p>
    <w:p w14:paraId="06973B2C" w14:textId="1CDA345B" w:rsidR="00ED7EE1" w:rsidRPr="0084101A"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 xml:space="preserve">Pregão </w:t>
      </w:r>
      <w:r w:rsidR="00C5356C">
        <w:rPr>
          <w:rFonts w:ascii="Arial Narrow" w:hAnsi="Arial Narrow" w:cs="Arial"/>
          <w:b w:val="0"/>
          <w:i w:val="0"/>
          <w:color w:val="auto"/>
          <w:sz w:val="20"/>
          <w:szCs w:val="20"/>
          <w:u w:val="single"/>
        </w:rPr>
        <w:t>Eletrônico</w:t>
      </w:r>
      <w:r w:rsidRPr="0084101A">
        <w:rPr>
          <w:rFonts w:ascii="Arial Narrow" w:hAnsi="Arial Narrow" w:cs="Arial"/>
          <w:b w:val="0"/>
          <w:i w:val="0"/>
          <w:color w:val="auto"/>
          <w:sz w:val="20"/>
          <w:szCs w:val="20"/>
          <w:u w:val="single"/>
        </w:rPr>
        <w:t xml:space="preserve"> nº </w:t>
      </w:r>
      <w:r w:rsidR="00D772B0">
        <w:rPr>
          <w:rFonts w:ascii="Arial Narrow" w:hAnsi="Arial Narrow" w:cs="Arial"/>
          <w:b w:val="0"/>
          <w:i w:val="0"/>
          <w:color w:val="auto"/>
          <w:sz w:val="20"/>
          <w:szCs w:val="20"/>
          <w:u w:val="single"/>
        </w:rPr>
        <w:t>0</w:t>
      </w:r>
      <w:r w:rsidRPr="0084101A">
        <w:rPr>
          <w:rFonts w:ascii="Arial Narrow" w:hAnsi="Arial Narrow" w:cs="Arial"/>
          <w:b w:val="0"/>
          <w:i w:val="0"/>
          <w:color w:val="auto"/>
          <w:sz w:val="20"/>
          <w:szCs w:val="20"/>
          <w:u w:val="single"/>
        </w:rPr>
        <w:t>0</w:t>
      </w:r>
      <w:r w:rsidR="00C5356C">
        <w:rPr>
          <w:rFonts w:ascii="Arial Narrow" w:hAnsi="Arial Narrow" w:cs="Arial"/>
          <w:b w:val="0"/>
          <w:i w:val="0"/>
          <w:color w:val="auto"/>
          <w:sz w:val="20"/>
          <w:szCs w:val="20"/>
          <w:u w:val="single"/>
        </w:rPr>
        <w:t>0</w:t>
      </w:r>
      <w:r w:rsidR="001C3759">
        <w:rPr>
          <w:rFonts w:ascii="Arial Narrow" w:hAnsi="Arial Narrow" w:cs="Arial"/>
          <w:b w:val="0"/>
          <w:i w:val="0"/>
          <w:color w:val="auto"/>
          <w:sz w:val="20"/>
          <w:szCs w:val="20"/>
          <w:u w:val="single"/>
        </w:rPr>
        <w:t>8</w:t>
      </w:r>
      <w:r w:rsidRPr="0084101A">
        <w:rPr>
          <w:rFonts w:ascii="Arial Narrow" w:hAnsi="Arial Narrow" w:cs="Arial"/>
          <w:b w:val="0"/>
          <w:i w:val="0"/>
          <w:color w:val="auto"/>
          <w:sz w:val="20"/>
          <w:szCs w:val="20"/>
          <w:u w:val="single"/>
        </w:rPr>
        <w:t>/20</w:t>
      </w:r>
      <w:r>
        <w:rPr>
          <w:rFonts w:ascii="Arial Narrow" w:hAnsi="Arial Narrow" w:cs="Arial"/>
          <w:b w:val="0"/>
          <w:i w:val="0"/>
          <w:color w:val="auto"/>
          <w:sz w:val="20"/>
          <w:szCs w:val="20"/>
          <w:u w:val="single"/>
        </w:rPr>
        <w:t>2</w:t>
      </w:r>
      <w:r w:rsidR="00824747">
        <w:rPr>
          <w:rFonts w:ascii="Arial Narrow" w:hAnsi="Arial Narrow" w:cs="Arial"/>
          <w:b w:val="0"/>
          <w:i w:val="0"/>
          <w:color w:val="auto"/>
          <w:sz w:val="20"/>
          <w:szCs w:val="20"/>
          <w:u w:val="single"/>
        </w:rPr>
        <w:t>1</w:t>
      </w:r>
      <w:r w:rsidRPr="0084101A">
        <w:rPr>
          <w:rFonts w:ascii="Arial Narrow" w:hAnsi="Arial Narrow" w:cs="Arial"/>
          <w:b w:val="0"/>
          <w:i w:val="0"/>
          <w:color w:val="auto"/>
          <w:sz w:val="20"/>
          <w:szCs w:val="20"/>
        </w:rPr>
        <w:t>) e o Nº do Empenho, a fim de se acelerar a liberação do documento fiscal para pagamento.</w:t>
      </w:r>
    </w:p>
    <w:p w14:paraId="72C5C4DF" w14:textId="58202180"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depositados em conta bancária nº</w:t>
      </w:r>
      <w:r w:rsidR="00D52950">
        <w:rPr>
          <w:rFonts w:ascii="Arial Narrow" w:hAnsi="Arial Narrow" w:cs="Arial"/>
          <w:sz w:val="20"/>
          <w:szCs w:val="20"/>
        </w:rPr>
        <w:t xml:space="preserve"> </w:t>
      </w:r>
      <w:r w:rsidR="005D7BF9">
        <w:rPr>
          <w:rFonts w:ascii="Arial Narrow" w:hAnsi="Arial Narrow" w:cs="Arial"/>
          <w:sz w:val="20"/>
          <w:szCs w:val="20"/>
        </w:rPr>
        <w:t>1300023833</w:t>
      </w:r>
      <w:r w:rsidR="00D52950">
        <w:rPr>
          <w:rFonts w:ascii="Arial Narrow" w:hAnsi="Arial Narrow" w:cs="Arial"/>
          <w:sz w:val="20"/>
          <w:szCs w:val="20"/>
        </w:rPr>
        <w:t xml:space="preserve">, Banco </w:t>
      </w:r>
      <w:r w:rsidR="005D7BF9">
        <w:rPr>
          <w:rFonts w:ascii="Arial Narrow" w:hAnsi="Arial Narrow" w:cs="Arial"/>
          <w:sz w:val="20"/>
          <w:szCs w:val="20"/>
        </w:rPr>
        <w:t>Santander</w:t>
      </w:r>
      <w:r w:rsidR="00D52950">
        <w:rPr>
          <w:rFonts w:ascii="Arial Narrow" w:hAnsi="Arial Narrow" w:cs="Arial"/>
          <w:sz w:val="20"/>
          <w:szCs w:val="20"/>
        </w:rPr>
        <w:t xml:space="preserve">, Agência </w:t>
      </w:r>
      <w:r w:rsidR="005D7BF9">
        <w:rPr>
          <w:rFonts w:ascii="Arial Narrow" w:hAnsi="Arial Narrow" w:cs="Arial"/>
          <w:sz w:val="20"/>
          <w:szCs w:val="20"/>
        </w:rPr>
        <w:t>1028</w:t>
      </w:r>
      <w:r w:rsidR="00D52950">
        <w:rPr>
          <w:rFonts w:ascii="Arial Narrow" w:hAnsi="Arial Narrow" w:cs="Arial"/>
          <w:sz w:val="20"/>
          <w:szCs w:val="20"/>
        </w:rPr>
        <w:t>.</w:t>
      </w:r>
    </w:p>
    <w:p w14:paraId="123F4912" w14:textId="77777777" w:rsidR="00ED7EE1" w:rsidRDefault="00ED7EE1" w:rsidP="00ED7EE1">
      <w:pPr>
        <w:jc w:val="both"/>
        <w:rPr>
          <w:rFonts w:ascii="Arial Narrow" w:hAnsi="Arial Narrow" w:cs="Arial"/>
          <w:b/>
          <w:bCs/>
          <w:snapToGrid w:val="0"/>
          <w:sz w:val="20"/>
          <w:szCs w:val="20"/>
        </w:rPr>
      </w:pPr>
    </w:p>
    <w:p w14:paraId="281EA091" w14:textId="24C41AA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3A029066" w14:textId="215D166F" w:rsidR="00ED7EE1" w:rsidRDefault="00ED7EE1" w:rsidP="00ED7EE1">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0B325FA4" w14:textId="77777777" w:rsidR="002A0F41" w:rsidRPr="00F759E0" w:rsidRDefault="002A0F41" w:rsidP="00ED7EE1">
      <w:pPr>
        <w:jc w:val="both"/>
        <w:rPr>
          <w:rFonts w:ascii="Arial Narrow" w:hAnsi="Arial Narrow" w:cs="Arial"/>
          <w:snapToGrid w:val="0"/>
          <w:sz w:val="20"/>
          <w:szCs w:val="20"/>
        </w:rPr>
      </w:pPr>
    </w:p>
    <w:p w14:paraId="03225D38" w14:textId="49DEE04C"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1AC3A926" w14:textId="0D0B869C" w:rsidR="00594A67" w:rsidRPr="00594A67" w:rsidRDefault="00594A67" w:rsidP="00594A67">
      <w:pPr>
        <w:jc w:val="both"/>
        <w:rPr>
          <w:rFonts w:ascii="Arial Narrow" w:hAnsi="Arial Narrow"/>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w:t>
      </w:r>
      <w:r w:rsidR="00CF729D">
        <w:rPr>
          <w:rFonts w:ascii="Arial Narrow" w:hAnsi="Arial Narrow"/>
          <w:sz w:val="20"/>
          <w:szCs w:val="20"/>
        </w:rPr>
        <w:t>1</w:t>
      </w:r>
      <w:r w:rsidR="00C5356C">
        <w:rPr>
          <w:rFonts w:ascii="Arial Narrow" w:hAnsi="Arial Narrow"/>
          <w:sz w:val="20"/>
          <w:szCs w:val="20"/>
        </w:rPr>
        <w:t>5</w:t>
      </w:r>
      <w:r w:rsidRPr="00594A67">
        <w:rPr>
          <w:rFonts w:ascii="Arial Narrow" w:hAnsi="Arial Narrow"/>
          <w:sz w:val="20"/>
          <w:szCs w:val="20"/>
        </w:rPr>
        <w:t xml:space="preserve"> (</w:t>
      </w:r>
      <w:r w:rsidR="00CF729D">
        <w:rPr>
          <w:rFonts w:ascii="Arial Narrow" w:hAnsi="Arial Narrow"/>
          <w:sz w:val="20"/>
          <w:szCs w:val="20"/>
        </w:rPr>
        <w:t>quinze</w:t>
      </w:r>
      <w:r w:rsidRPr="00594A67">
        <w:rPr>
          <w:rFonts w:ascii="Arial Narrow" w:hAnsi="Arial Narrow"/>
          <w:sz w:val="20"/>
          <w:szCs w:val="20"/>
        </w:rPr>
        <w:t>) após o recebimento do empenho</w:t>
      </w:r>
      <w:r w:rsidRPr="00594A67">
        <w:rPr>
          <w:rFonts w:ascii="Arial Narrow" w:hAnsi="Arial Narrow"/>
          <w:b/>
          <w:sz w:val="20"/>
          <w:szCs w:val="20"/>
        </w:rPr>
        <w:t>.</w:t>
      </w:r>
    </w:p>
    <w:p w14:paraId="5F3CD9F0" w14:textId="507629A2"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C81C2CD"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47B696FC" w14:textId="77777777" w:rsidR="00ED7EE1" w:rsidRPr="00F23B38" w:rsidRDefault="00ED7EE1" w:rsidP="00ED7EE1">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42CB1FE2" w14:textId="77777777" w:rsidR="00ED7EE1" w:rsidRPr="00F759E0" w:rsidRDefault="00ED7EE1" w:rsidP="00ED7EE1">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592EEE2"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70E2F60B" w14:textId="77777777" w:rsidR="00ED7EE1" w:rsidRPr="00F759E0" w:rsidRDefault="00ED7EE1" w:rsidP="00ED7EE1">
      <w:pPr>
        <w:rPr>
          <w:rFonts w:ascii="Arial Narrow" w:hAnsi="Arial Narrow" w:cs="Arial"/>
          <w:sz w:val="20"/>
          <w:szCs w:val="20"/>
        </w:rPr>
      </w:pPr>
    </w:p>
    <w:p w14:paraId="4E05E8B3"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53BCF9A9" w14:textId="77777777" w:rsidR="00ED7EE1" w:rsidRPr="00C020D2" w:rsidRDefault="00ED7EE1" w:rsidP="00ED7EE1">
      <w:pPr>
        <w:jc w:val="both"/>
        <w:rPr>
          <w:rFonts w:ascii="Arial Narrow" w:hAnsi="Arial Narrow" w:cs="Arial"/>
          <w:b/>
          <w:sz w:val="20"/>
          <w:szCs w:val="20"/>
        </w:rPr>
      </w:pPr>
      <w:r w:rsidRPr="00C020D2">
        <w:rPr>
          <w:rFonts w:ascii="Arial Narrow" w:hAnsi="Arial Narrow" w:cs="Arial"/>
          <w:b/>
          <w:sz w:val="20"/>
          <w:szCs w:val="20"/>
        </w:rPr>
        <w:t>7.1.</w:t>
      </w:r>
      <w:r w:rsidRPr="00C020D2">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402BB97A" w14:textId="77777777" w:rsidR="00C020D2" w:rsidRPr="00C020D2" w:rsidRDefault="00ED7EE1" w:rsidP="00C020D2">
      <w:pPr>
        <w:pStyle w:val="Nvel2"/>
        <w:spacing w:after="0"/>
        <w:rPr>
          <w:rFonts w:ascii="Arial Narrow" w:hAnsi="Arial Narrow" w:cs="Arial"/>
          <w:b w:val="0"/>
          <w:iCs/>
          <w:sz w:val="20"/>
        </w:rPr>
      </w:pPr>
      <w:r w:rsidRPr="00C020D2">
        <w:rPr>
          <w:rFonts w:ascii="Arial Narrow" w:hAnsi="Arial Narrow" w:cs="Arial"/>
          <w:bCs/>
          <w:sz w:val="20"/>
        </w:rPr>
        <w:t>7.2.</w:t>
      </w:r>
      <w:r w:rsidRPr="00C020D2">
        <w:rPr>
          <w:rFonts w:ascii="Arial Narrow" w:hAnsi="Arial Narrow" w:cs="Arial"/>
          <w:sz w:val="20"/>
        </w:rPr>
        <w:t xml:space="preserve"> </w:t>
      </w:r>
      <w:r w:rsidR="00C020D2" w:rsidRPr="00C020D2">
        <w:rPr>
          <w:rFonts w:ascii="Arial Narrow" w:hAnsi="Arial Narrow" w:cs="Arial"/>
          <w:b w:val="0"/>
          <w:iCs/>
          <w:sz w:val="20"/>
        </w:rPr>
        <w:t>Pelo inadimplemento das obrigações, seja na condição de participante do pregão ou de contratante, as licitantes, conforme a infração estarão sujeitas às seguintes penalidades:</w:t>
      </w:r>
    </w:p>
    <w:p w14:paraId="68774F11"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a)</w:t>
      </w:r>
      <w:r w:rsidRPr="00C020D2">
        <w:rPr>
          <w:rFonts w:ascii="Arial Narrow" w:hAnsi="Arial Narrow" w:cs="Arial"/>
          <w:b w:val="0"/>
          <w:iCs/>
          <w:sz w:val="20"/>
        </w:rPr>
        <w:t xml:space="preserve"> deixar de apresentar a documentação exigida no certame: suspensão do direito de licitar e contratar com a Administração pelo prazo de 2 (dois) anos e multa de 10% sobre o valor do último lance ofertado;</w:t>
      </w:r>
    </w:p>
    <w:p w14:paraId="44211F89"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b)</w:t>
      </w:r>
      <w:r w:rsidRPr="00C020D2">
        <w:rPr>
          <w:rFonts w:ascii="Arial Narrow" w:hAnsi="Arial Narrow" w:cs="Arial"/>
          <w:b w:val="0"/>
          <w:iCs/>
          <w:sz w:val="20"/>
        </w:rPr>
        <w:t xml:space="preserve"> manter comportamento inadequado durante o Pregão: afastamento do certame e suspensão do direito de licitar e contratar com a Administração pelo prazo de 2 anos;</w:t>
      </w:r>
    </w:p>
    <w:p w14:paraId="45C394E0"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c)</w:t>
      </w:r>
      <w:r w:rsidRPr="00C020D2">
        <w:rPr>
          <w:rFonts w:ascii="Arial Narrow" w:hAnsi="Arial Narrow" w:cs="Arial"/>
          <w:b w:val="0"/>
          <w:iCs/>
          <w:sz w:val="20"/>
        </w:rPr>
        <w:t xml:space="preserve"> deixar de manter a proposta (recusa injustificada para contratar): suspensão do direito de licitar e contratar com a Administração pelo prazo de 5 anos e multa de 10% sobre o valor do último lance ofertado;</w:t>
      </w:r>
    </w:p>
    <w:p w14:paraId="7B332180"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d)</w:t>
      </w:r>
      <w:r w:rsidRPr="00C020D2">
        <w:rPr>
          <w:rFonts w:ascii="Arial Narrow" w:hAnsi="Arial Narrow" w:cs="Arial"/>
          <w:b w:val="0"/>
          <w:iCs/>
          <w:sz w:val="20"/>
        </w:rPr>
        <w:t xml:space="preserve"> executar o contrato com irregularidades, passíveis de correção durante a execução e sem prejuízo ao resultado: advertência; </w:t>
      </w:r>
    </w:p>
    <w:p w14:paraId="73991A51"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e)</w:t>
      </w:r>
      <w:r w:rsidRPr="00C020D2">
        <w:rPr>
          <w:rFonts w:ascii="Arial Narrow" w:hAnsi="Arial Narrow" w:cs="Arial"/>
          <w:b w:val="0"/>
          <w:iCs/>
          <w:sz w:val="20"/>
        </w:rPr>
        <w:t xml:space="preserve"> executar o contrato com atraso injustificado, até o limite de 03 (três) dias, após os quais será considerado como inexecução contratual: multa diária de 0,5% sobre o valor atualizado do contrato.</w:t>
      </w:r>
    </w:p>
    <w:p w14:paraId="53938824"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lastRenderedPageBreak/>
        <w:t>f)</w:t>
      </w:r>
      <w:r w:rsidRPr="00C020D2">
        <w:rPr>
          <w:rFonts w:ascii="Arial Narrow" w:hAnsi="Arial Narrow" w:cs="Arial"/>
          <w:b w:val="0"/>
          <w:iCs/>
          <w:sz w:val="20"/>
        </w:rPr>
        <w:t xml:space="preserve"> inexecução parcial do contrato: suspensão do direito de licitar e contratar com a Administração pelo prazo de 03 (três) anos e multa de 8% sobre o valor correspondente ao montante não adimplido do contrato;</w:t>
      </w:r>
    </w:p>
    <w:p w14:paraId="5DDAAA83" w14:textId="7E0EB20B"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g)</w:t>
      </w:r>
      <w:r w:rsidRPr="00C020D2">
        <w:rPr>
          <w:rFonts w:ascii="Arial Narrow" w:hAnsi="Arial Narrow" w:cs="Arial"/>
          <w:b w:val="0"/>
          <w:iCs/>
          <w:sz w:val="20"/>
        </w:rPr>
        <w:t xml:space="preserve"> inexecução total do contrato: suspensão do direito de licitar e contratar com a Administração pelo prazo de 5 anos e multa de 10</w:t>
      </w:r>
      <w:r w:rsidR="00CF729D" w:rsidRPr="00C020D2">
        <w:rPr>
          <w:rFonts w:ascii="Arial Narrow" w:hAnsi="Arial Narrow" w:cs="Arial"/>
          <w:b w:val="0"/>
          <w:iCs/>
          <w:sz w:val="20"/>
        </w:rPr>
        <w:t>% sobre</w:t>
      </w:r>
      <w:r w:rsidRPr="00C020D2">
        <w:rPr>
          <w:rFonts w:ascii="Arial Narrow" w:hAnsi="Arial Narrow" w:cs="Arial"/>
          <w:b w:val="0"/>
          <w:iCs/>
          <w:sz w:val="20"/>
        </w:rPr>
        <w:t xml:space="preserve"> o valor atualizado do contrato;</w:t>
      </w:r>
    </w:p>
    <w:p w14:paraId="28CC50D6"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h)</w:t>
      </w:r>
      <w:r w:rsidRPr="00C020D2">
        <w:rPr>
          <w:rFonts w:ascii="Arial Narrow" w:hAnsi="Arial Narrow" w:cs="Arial"/>
          <w:b w:val="0"/>
          <w:iCs/>
          <w:sz w:val="20"/>
        </w:rPr>
        <w:t xml:space="preserve"> causar prejuízo material resultante diretamente de execução contratual: declaração de inidoneidade cumulada com a suspensão do direito de licitar e contratar com a Administração Pública pelo prazo de 5 anos e multa de 12% sobre o valor atualizado do contrato;</w:t>
      </w:r>
    </w:p>
    <w:p w14:paraId="4145F523" w14:textId="77777777" w:rsidR="00C020D2" w:rsidRPr="00C020D2" w:rsidRDefault="00C020D2" w:rsidP="00C020D2">
      <w:pPr>
        <w:pStyle w:val="Nvel2"/>
        <w:spacing w:after="0"/>
        <w:rPr>
          <w:rFonts w:ascii="Arial Narrow" w:hAnsi="Arial Narrow" w:cs="Arial"/>
          <w:b w:val="0"/>
          <w:iCs/>
          <w:sz w:val="20"/>
        </w:rPr>
      </w:pPr>
      <w:r w:rsidRPr="00C020D2">
        <w:rPr>
          <w:rFonts w:ascii="Arial Narrow" w:hAnsi="Arial Narrow" w:cs="Arial"/>
          <w:iCs/>
          <w:sz w:val="20"/>
        </w:rPr>
        <w:t>i)</w:t>
      </w:r>
      <w:r w:rsidRPr="00C020D2">
        <w:rPr>
          <w:rFonts w:ascii="Arial Narrow" w:hAnsi="Arial Narrow" w:cs="Arial"/>
          <w:b w:val="0"/>
          <w:iCs/>
          <w:sz w:val="20"/>
        </w:rPr>
        <w:t xml:space="preserve"> As penalidades serão registradas no cadastro da contratada, quando for o caso.</w:t>
      </w:r>
    </w:p>
    <w:p w14:paraId="48EC00B2" w14:textId="05439C14" w:rsidR="00ED7EE1" w:rsidRPr="00C020D2" w:rsidRDefault="00ED7EE1" w:rsidP="00C020D2">
      <w:pPr>
        <w:jc w:val="both"/>
        <w:rPr>
          <w:rFonts w:ascii="Arial Narrow" w:hAnsi="Arial Narrow" w:cs="Arial"/>
          <w:sz w:val="20"/>
          <w:szCs w:val="20"/>
        </w:rPr>
      </w:pPr>
      <w:r w:rsidRPr="00C020D2">
        <w:rPr>
          <w:rFonts w:ascii="Arial Narrow" w:hAnsi="Arial Narrow" w:cs="Arial"/>
          <w:b/>
          <w:sz w:val="20"/>
          <w:szCs w:val="20"/>
        </w:rPr>
        <w:t>7.</w:t>
      </w:r>
      <w:r w:rsidR="00C020D2" w:rsidRPr="00C020D2">
        <w:rPr>
          <w:rFonts w:ascii="Arial Narrow" w:hAnsi="Arial Narrow" w:cs="Arial"/>
          <w:b/>
          <w:sz w:val="20"/>
          <w:szCs w:val="20"/>
        </w:rPr>
        <w:t>3</w:t>
      </w:r>
      <w:r w:rsidRPr="00C020D2">
        <w:rPr>
          <w:rFonts w:ascii="Arial Narrow" w:hAnsi="Arial Narrow" w:cs="Arial"/>
          <w:b/>
          <w:sz w:val="20"/>
          <w:szCs w:val="20"/>
        </w:rPr>
        <w:t>.</w:t>
      </w:r>
      <w:r w:rsidRPr="00C020D2">
        <w:rPr>
          <w:rFonts w:ascii="Arial Narrow" w:hAnsi="Arial Narrow" w:cs="Arial"/>
          <w:b/>
          <w:bCs/>
          <w:sz w:val="20"/>
          <w:szCs w:val="20"/>
        </w:rPr>
        <w:t xml:space="preserve"> </w:t>
      </w:r>
      <w:r w:rsidRPr="00C020D2">
        <w:rPr>
          <w:rFonts w:ascii="Arial Narrow" w:hAnsi="Arial Narrow" w:cs="Arial"/>
          <w:sz w:val="20"/>
          <w:szCs w:val="20"/>
        </w:rPr>
        <w:t>Nenhum pagamento será efetuado enquanto pendente de liquidação qualquer obrigação financeira que for imposta em virtude de penalidade ou inadimplência.</w:t>
      </w:r>
    </w:p>
    <w:p w14:paraId="20E3871B" w14:textId="7F821C82" w:rsidR="00ED7EE1" w:rsidRPr="006D58CA" w:rsidRDefault="00ED7EE1" w:rsidP="00ED7EE1">
      <w:pPr>
        <w:tabs>
          <w:tab w:val="left" w:pos="-142"/>
          <w:tab w:val="left" w:pos="779"/>
          <w:tab w:val="left" w:pos="1134"/>
        </w:tabs>
        <w:jc w:val="both"/>
        <w:rPr>
          <w:rFonts w:ascii="Arial Narrow" w:hAnsi="Arial Narrow" w:cs="Arial"/>
          <w:sz w:val="22"/>
          <w:szCs w:val="22"/>
        </w:rPr>
      </w:pPr>
      <w:r w:rsidRPr="00C020D2">
        <w:rPr>
          <w:rFonts w:ascii="Arial Narrow" w:hAnsi="Arial Narrow" w:cs="Arial"/>
          <w:b/>
          <w:sz w:val="20"/>
          <w:szCs w:val="20"/>
        </w:rPr>
        <w:t>7.</w:t>
      </w:r>
      <w:r w:rsidR="00C020D2" w:rsidRPr="00C020D2">
        <w:rPr>
          <w:rFonts w:ascii="Arial Narrow" w:hAnsi="Arial Narrow" w:cs="Arial"/>
          <w:b/>
          <w:sz w:val="20"/>
          <w:szCs w:val="20"/>
        </w:rPr>
        <w:t>4.</w:t>
      </w:r>
      <w:r w:rsidRPr="00C020D2">
        <w:rPr>
          <w:rFonts w:ascii="Arial Narrow" w:hAnsi="Arial Narrow" w:cs="Arial"/>
          <w:sz w:val="20"/>
          <w:szCs w:val="20"/>
        </w:rPr>
        <w:t xml:space="preserve"> Será facultado o prazo de 05 (cinco)</w:t>
      </w:r>
      <w:r w:rsidRPr="00F23B38">
        <w:rPr>
          <w:rFonts w:ascii="Arial Narrow" w:hAnsi="Arial Narrow" w:cs="Arial"/>
          <w:sz w:val="21"/>
          <w:szCs w:val="21"/>
        </w:rPr>
        <w:t xml:space="preserve"> dias úteis para a apresentação de defesa prévia, na ocorrência de quaisquer das situações previstas no edital.</w:t>
      </w:r>
      <w:r w:rsidRPr="006D58CA">
        <w:rPr>
          <w:rFonts w:ascii="Arial Narrow" w:hAnsi="Arial Narrow" w:cs="Arial"/>
          <w:sz w:val="22"/>
          <w:szCs w:val="22"/>
        </w:rPr>
        <w:t xml:space="preserve">              </w:t>
      </w:r>
    </w:p>
    <w:p w14:paraId="53C2D380" w14:textId="77777777" w:rsidR="00ED7EE1" w:rsidRDefault="00ED7EE1" w:rsidP="00ED7EE1">
      <w:pPr>
        <w:jc w:val="both"/>
        <w:rPr>
          <w:rFonts w:ascii="Arial Narrow" w:hAnsi="Arial Narrow" w:cs="Arial"/>
          <w:b/>
          <w:iCs/>
          <w:sz w:val="21"/>
          <w:szCs w:val="21"/>
        </w:rPr>
      </w:pPr>
    </w:p>
    <w:p w14:paraId="7438B448" w14:textId="77777777" w:rsidR="00ED7EE1" w:rsidRPr="00F23B38" w:rsidRDefault="00ED7EE1" w:rsidP="00ED7EE1">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E6925BE" w14:textId="77777777" w:rsidR="00ED7EE1" w:rsidRPr="006F059F" w:rsidRDefault="00ED7EE1" w:rsidP="00ED7EE1">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62D9BFF7" w14:textId="2E97EB12" w:rsidR="00ED7EE1" w:rsidRPr="00F23B38" w:rsidRDefault="00ED7EE1" w:rsidP="00ED7EE1">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w:t>
      </w:r>
      <w:r w:rsidR="00C020D2">
        <w:rPr>
          <w:rFonts w:ascii="Arial Narrow" w:hAnsi="Arial Narrow" w:cs="Arial"/>
          <w:iCs/>
          <w:sz w:val="21"/>
          <w:szCs w:val="21"/>
        </w:rPr>
        <w:t>que possuem empenho</w:t>
      </w:r>
      <w:r w:rsidRPr="00F23B38">
        <w:rPr>
          <w:rFonts w:ascii="Arial Narrow" w:hAnsi="Arial Narrow" w:cs="Arial"/>
          <w:iCs/>
          <w:sz w:val="21"/>
          <w:szCs w:val="21"/>
        </w:rPr>
        <w:t xml:space="preserve"> deverá ocorrer normalmente, pelo preço registrado em vigor.</w:t>
      </w:r>
    </w:p>
    <w:p w14:paraId="56A64DAE" w14:textId="77777777" w:rsidR="00ED7EE1" w:rsidRPr="003A2606" w:rsidRDefault="00ED7EE1" w:rsidP="00ED7EE1">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44FEFC14" w14:textId="77777777" w:rsidR="00ED7EE1" w:rsidRPr="0084101A" w:rsidRDefault="00ED7EE1" w:rsidP="00ED7EE1">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05196C60" w14:textId="77777777" w:rsidR="00ED7EE1" w:rsidRPr="0084101A" w:rsidRDefault="00ED7EE1" w:rsidP="00ED7EE1">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0737A69F" w14:textId="77777777" w:rsidR="00CF729D" w:rsidRDefault="00CF729D" w:rsidP="00ED7EE1">
      <w:pPr>
        <w:jc w:val="both"/>
        <w:rPr>
          <w:rFonts w:ascii="Arial Narrow" w:hAnsi="Arial Narrow" w:cs="Arial"/>
          <w:b/>
          <w:bCs/>
          <w:color w:val="000000"/>
          <w:sz w:val="20"/>
          <w:szCs w:val="20"/>
        </w:rPr>
      </w:pPr>
    </w:p>
    <w:p w14:paraId="553CFD77" w14:textId="05902DBF" w:rsidR="00ED7EE1" w:rsidRPr="0084101A" w:rsidRDefault="00ED7EE1" w:rsidP="00ED7EE1">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FD4B0C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3D8F518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3E37BCED"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B57A6DC" w14:textId="63287C13"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6CA9532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36E834DF"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054114E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2CCC6745"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8A28B1F" w14:textId="77777777" w:rsidR="00ED7EE1" w:rsidRPr="0084101A" w:rsidRDefault="00ED7EE1" w:rsidP="00ED7EE1">
      <w:pPr>
        <w:ind w:firstLine="1080"/>
        <w:jc w:val="both"/>
        <w:rPr>
          <w:rFonts w:ascii="Arial Narrow" w:hAnsi="Arial Narrow" w:cs="Arial"/>
          <w:b/>
          <w:sz w:val="20"/>
          <w:szCs w:val="20"/>
        </w:rPr>
      </w:pPr>
    </w:p>
    <w:p w14:paraId="4EC001EC"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37169686"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89959B5" w14:textId="77777777" w:rsidR="00ED7EE1" w:rsidRPr="0084101A" w:rsidRDefault="00ED7EE1" w:rsidP="00ED7EE1">
      <w:pPr>
        <w:jc w:val="both"/>
        <w:rPr>
          <w:rFonts w:ascii="Arial Narrow" w:hAnsi="Arial Narrow" w:cs="Arial"/>
          <w:b/>
          <w:sz w:val="20"/>
          <w:szCs w:val="20"/>
        </w:rPr>
      </w:pPr>
    </w:p>
    <w:p w14:paraId="2E137C73"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7FC37F2C" w14:textId="321DA33F" w:rsidR="00ED7EE1"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presente contratação reger-se-á pela Lei Federal nº 8.666/93 e suas alterações, o edital do Pregão </w:t>
      </w:r>
      <w:r w:rsidR="00C5356C">
        <w:rPr>
          <w:rFonts w:ascii="Arial Narrow" w:hAnsi="Arial Narrow" w:cs="Arial"/>
          <w:sz w:val="20"/>
          <w:szCs w:val="20"/>
        </w:rPr>
        <w:t>Eletrônico</w:t>
      </w:r>
      <w:r w:rsidRPr="0084101A">
        <w:rPr>
          <w:rFonts w:ascii="Arial Narrow" w:hAnsi="Arial Narrow" w:cs="Arial"/>
          <w:sz w:val="20"/>
          <w:szCs w:val="20"/>
        </w:rPr>
        <w:t xml:space="preserve"> nº 0</w:t>
      </w:r>
      <w:r w:rsidR="004E6E78">
        <w:rPr>
          <w:rFonts w:ascii="Arial Narrow" w:hAnsi="Arial Narrow" w:cs="Arial"/>
          <w:sz w:val="20"/>
          <w:szCs w:val="20"/>
        </w:rPr>
        <w:t>0</w:t>
      </w:r>
      <w:r w:rsidR="00C5356C">
        <w:rPr>
          <w:rFonts w:ascii="Arial Narrow" w:hAnsi="Arial Narrow" w:cs="Arial"/>
          <w:sz w:val="20"/>
          <w:szCs w:val="20"/>
        </w:rPr>
        <w:t>0</w:t>
      </w:r>
      <w:r w:rsidR="00072AE0">
        <w:rPr>
          <w:rFonts w:ascii="Arial Narrow" w:hAnsi="Arial Narrow" w:cs="Arial"/>
          <w:sz w:val="20"/>
          <w:szCs w:val="20"/>
        </w:rPr>
        <w:t>8</w:t>
      </w:r>
      <w:r w:rsidRPr="0084101A">
        <w:rPr>
          <w:rFonts w:ascii="Arial Narrow" w:hAnsi="Arial Narrow" w:cs="Arial"/>
          <w:sz w:val="20"/>
          <w:szCs w:val="20"/>
        </w:rPr>
        <w:t>/20</w:t>
      </w:r>
      <w:r>
        <w:rPr>
          <w:rFonts w:ascii="Arial Narrow" w:hAnsi="Arial Narrow" w:cs="Arial"/>
          <w:sz w:val="20"/>
          <w:szCs w:val="20"/>
        </w:rPr>
        <w:t>2</w:t>
      </w:r>
      <w:r w:rsidR="00824747">
        <w:rPr>
          <w:rFonts w:ascii="Arial Narrow" w:hAnsi="Arial Narrow" w:cs="Arial"/>
          <w:sz w:val="20"/>
          <w:szCs w:val="20"/>
        </w:rPr>
        <w:t>1</w:t>
      </w:r>
      <w:r w:rsidRPr="0084101A">
        <w:rPr>
          <w:rFonts w:ascii="Arial Narrow" w:hAnsi="Arial Narrow" w:cs="Arial"/>
          <w:sz w:val="20"/>
          <w:szCs w:val="20"/>
        </w:rPr>
        <w:t xml:space="preserve"> e seus anexos, juntamente com normas de direito público, resolverão os casos omissos.</w:t>
      </w:r>
    </w:p>
    <w:p w14:paraId="360C792F" w14:textId="77777777" w:rsidR="00260ED7" w:rsidRPr="0084101A" w:rsidRDefault="00260ED7" w:rsidP="00ED7EE1">
      <w:pPr>
        <w:jc w:val="both"/>
        <w:rPr>
          <w:rFonts w:ascii="Arial Narrow" w:hAnsi="Arial Narrow" w:cs="Arial"/>
          <w:sz w:val="20"/>
          <w:szCs w:val="20"/>
        </w:rPr>
      </w:pPr>
    </w:p>
    <w:p w14:paraId="09F2AA8E" w14:textId="77777777" w:rsidR="00ED7EE1" w:rsidRPr="0084101A" w:rsidRDefault="00ED7EE1" w:rsidP="00ED7EE1">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3D85CEE5" w14:textId="0CC22777" w:rsidR="00ED7EE1" w:rsidRPr="0084101A" w:rsidRDefault="00ED7EE1" w:rsidP="00ED7EE1">
      <w:pPr>
        <w:jc w:val="both"/>
        <w:rPr>
          <w:rFonts w:ascii="Arial Narrow" w:hAnsi="Arial Narrow" w:cs="Arial"/>
          <w:b/>
          <w:sz w:val="20"/>
          <w:szCs w:val="20"/>
        </w:rPr>
      </w:pPr>
      <w:r w:rsidRPr="0084101A">
        <w:rPr>
          <w:rFonts w:ascii="Arial Narrow" w:hAnsi="Arial Narrow" w:cs="Arial"/>
          <w:sz w:val="20"/>
          <w:szCs w:val="20"/>
        </w:rPr>
        <w:t xml:space="preserve">Esta Ata fica vinculada ao processo licitatório modalidade PREGÃO </w:t>
      </w:r>
      <w:r w:rsidR="00C5356C">
        <w:rPr>
          <w:rFonts w:ascii="Arial Narrow" w:hAnsi="Arial Narrow" w:cs="Arial"/>
          <w:sz w:val="20"/>
          <w:szCs w:val="20"/>
        </w:rPr>
        <w:t>ELETRÔNICO</w:t>
      </w:r>
      <w:r w:rsidRPr="0084101A">
        <w:rPr>
          <w:rFonts w:ascii="Arial Narrow" w:hAnsi="Arial Narrow" w:cs="Arial"/>
          <w:sz w:val="20"/>
          <w:szCs w:val="20"/>
        </w:rPr>
        <w:t xml:space="preserve"> Nº 0</w:t>
      </w:r>
      <w:r w:rsidR="004E6E78">
        <w:rPr>
          <w:rFonts w:ascii="Arial Narrow" w:hAnsi="Arial Narrow" w:cs="Arial"/>
          <w:sz w:val="20"/>
          <w:szCs w:val="20"/>
        </w:rPr>
        <w:t>0</w:t>
      </w:r>
      <w:r w:rsidR="00C5356C">
        <w:rPr>
          <w:rFonts w:ascii="Arial Narrow" w:hAnsi="Arial Narrow" w:cs="Arial"/>
          <w:sz w:val="20"/>
          <w:szCs w:val="20"/>
        </w:rPr>
        <w:t>0</w:t>
      </w:r>
      <w:r w:rsidR="00072AE0">
        <w:rPr>
          <w:rFonts w:ascii="Arial Narrow" w:hAnsi="Arial Narrow" w:cs="Arial"/>
          <w:sz w:val="20"/>
          <w:szCs w:val="20"/>
        </w:rPr>
        <w:t>8</w:t>
      </w:r>
      <w:r w:rsidRPr="0084101A">
        <w:rPr>
          <w:rFonts w:ascii="Arial Narrow" w:hAnsi="Arial Narrow" w:cs="Arial"/>
          <w:sz w:val="20"/>
          <w:szCs w:val="20"/>
        </w:rPr>
        <w:t>/20</w:t>
      </w:r>
      <w:r>
        <w:rPr>
          <w:rFonts w:ascii="Arial Narrow" w:hAnsi="Arial Narrow" w:cs="Arial"/>
          <w:sz w:val="20"/>
          <w:szCs w:val="20"/>
        </w:rPr>
        <w:t>2</w:t>
      </w:r>
      <w:r w:rsidR="00824747">
        <w:rPr>
          <w:rFonts w:ascii="Arial Narrow" w:hAnsi="Arial Narrow" w:cs="Arial"/>
          <w:sz w:val="20"/>
          <w:szCs w:val="20"/>
        </w:rPr>
        <w:t>1</w:t>
      </w:r>
      <w:r w:rsidRPr="0084101A">
        <w:rPr>
          <w:rFonts w:ascii="Arial Narrow" w:hAnsi="Arial Narrow" w:cs="Arial"/>
          <w:sz w:val="20"/>
          <w:szCs w:val="20"/>
        </w:rPr>
        <w:t xml:space="preserve"> e seus anexos.</w:t>
      </w:r>
    </w:p>
    <w:p w14:paraId="515F01B4" w14:textId="77777777" w:rsidR="00ED7EE1" w:rsidRPr="0084101A" w:rsidRDefault="00ED7EE1" w:rsidP="00ED7EE1">
      <w:pPr>
        <w:jc w:val="both"/>
        <w:rPr>
          <w:rFonts w:ascii="Arial Narrow" w:hAnsi="Arial Narrow" w:cs="Arial"/>
          <w:b/>
          <w:sz w:val="20"/>
          <w:szCs w:val="20"/>
        </w:rPr>
      </w:pPr>
    </w:p>
    <w:p w14:paraId="44D1406A"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2AA0FD2C" w14:textId="77777777" w:rsidR="00ED7EE1" w:rsidRPr="0084101A" w:rsidRDefault="00ED7EE1" w:rsidP="00ED7EE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lastRenderedPageBreak/>
        <w:t>As partes elegem o Foro da Comarca de Veranópolis/RS, com renúncia expressa de qualquer outro, por mais privilegiado que seja, para dirimir dúvidas porventura emergentes da presente contratação.</w:t>
      </w:r>
    </w:p>
    <w:p w14:paraId="7D1D5294" w14:textId="77777777" w:rsidR="00ED7EE1" w:rsidRPr="00F759E0" w:rsidRDefault="00ED7EE1" w:rsidP="00ED7EE1">
      <w:pPr>
        <w:jc w:val="both"/>
        <w:rPr>
          <w:rFonts w:ascii="Arial Narrow" w:hAnsi="Arial Narrow"/>
          <w:sz w:val="16"/>
          <w:szCs w:val="16"/>
        </w:rPr>
      </w:pPr>
    </w:p>
    <w:p w14:paraId="43138A4D" w14:textId="56175D1E" w:rsidR="002C55D3" w:rsidRDefault="00ED7EE1" w:rsidP="002C55D3">
      <w:pPr>
        <w:jc w:val="both"/>
        <w:rPr>
          <w:rFonts w:ascii="Arial Narrow" w:hAnsi="Arial Narrow"/>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Fornecedora, com o visto da Assessoria Jurídica do Município e pelas testemunhas abaixo nominadas, para que seja bom, firme, valioso e surta seus legais efeitos.</w:t>
      </w:r>
    </w:p>
    <w:p w14:paraId="595C257C" w14:textId="3F16DADE" w:rsidR="00260ED7" w:rsidRDefault="00260ED7" w:rsidP="002C55D3">
      <w:pPr>
        <w:jc w:val="both"/>
        <w:rPr>
          <w:rFonts w:ascii="Arial Narrow" w:hAnsi="Arial Narrow"/>
          <w:sz w:val="20"/>
          <w:szCs w:val="20"/>
        </w:rPr>
      </w:pPr>
    </w:p>
    <w:p w14:paraId="6AD741CD" w14:textId="5F04366E" w:rsidR="00260ED7" w:rsidRDefault="00260ED7" w:rsidP="002C55D3">
      <w:pPr>
        <w:jc w:val="both"/>
        <w:rPr>
          <w:rFonts w:ascii="Arial Narrow" w:hAnsi="Arial Narrow"/>
          <w:sz w:val="20"/>
          <w:szCs w:val="20"/>
        </w:rPr>
      </w:pPr>
    </w:p>
    <w:p w14:paraId="3FA8F599" w14:textId="4FE2CE0A" w:rsidR="00260ED7" w:rsidRDefault="00260ED7" w:rsidP="002C55D3">
      <w:pPr>
        <w:jc w:val="both"/>
        <w:rPr>
          <w:rFonts w:ascii="Arial Narrow" w:hAnsi="Arial Narrow"/>
          <w:sz w:val="20"/>
          <w:szCs w:val="20"/>
        </w:rPr>
      </w:pPr>
    </w:p>
    <w:p w14:paraId="4B073F35" w14:textId="7010AB78" w:rsidR="00260ED7" w:rsidRDefault="00260ED7" w:rsidP="002C55D3">
      <w:pPr>
        <w:jc w:val="both"/>
        <w:rPr>
          <w:rFonts w:ascii="Arial Narrow" w:hAnsi="Arial Narrow"/>
          <w:sz w:val="20"/>
          <w:szCs w:val="20"/>
        </w:rPr>
      </w:pPr>
    </w:p>
    <w:p w14:paraId="4A8F04EB" w14:textId="77777777" w:rsidR="00260ED7" w:rsidRPr="00A50B29" w:rsidRDefault="00260ED7" w:rsidP="002C55D3">
      <w:pPr>
        <w:jc w:val="both"/>
        <w:rPr>
          <w:rFonts w:ascii="Arial Narrow" w:hAnsi="Arial Narrow"/>
          <w:sz w:val="20"/>
          <w:szCs w:val="20"/>
        </w:rPr>
      </w:pPr>
    </w:p>
    <w:p w14:paraId="12048870" w14:textId="6BBC7B9E" w:rsidR="00D52950" w:rsidRDefault="004031BB" w:rsidP="00A50B29">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sidRPr="008D1CC4">
        <w:rPr>
          <w:rFonts w:ascii="Arial Narrow" w:hAnsi="Arial Narrow" w:cs="Arial"/>
          <w:sz w:val="18"/>
          <w:szCs w:val="18"/>
        </w:rPr>
        <w:t xml:space="preserve">Cotiporã/RS, </w:t>
      </w:r>
      <w:r w:rsidR="00D52950">
        <w:rPr>
          <w:rFonts w:ascii="Arial Narrow" w:hAnsi="Arial Narrow" w:cs="Arial"/>
          <w:sz w:val="18"/>
          <w:szCs w:val="18"/>
        </w:rPr>
        <w:t>03 de setembro de 2021</w:t>
      </w:r>
    </w:p>
    <w:p w14:paraId="38DF4AD8" w14:textId="6947106A" w:rsidR="00260ED7" w:rsidRDefault="00260ED7" w:rsidP="00A50B29">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64DAB71" w14:textId="77777777" w:rsidR="00260ED7" w:rsidRDefault="00260ED7" w:rsidP="00A50B29">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0A8F7878" w14:textId="77777777" w:rsidR="00AB3CF5" w:rsidRDefault="00AB3CF5" w:rsidP="00A50B29">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685FE2F6" w14:textId="77777777" w:rsidR="004031BB" w:rsidRPr="00D52950" w:rsidRDefault="004031BB" w:rsidP="00CA7F93">
      <w:pPr>
        <w:rPr>
          <w:rFonts w:ascii="Arial Narrow" w:hAnsi="Arial Narrow" w:cs="Arial"/>
          <w:b/>
          <w:bCs/>
          <w:color w:val="000000"/>
          <w:sz w:val="18"/>
          <w:szCs w:val="18"/>
        </w:rPr>
      </w:pPr>
    </w:p>
    <w:p w14:paraId="3110D6BF" w14:textId="74A3123C" w:rsidR="00AB3CF5" w:rsidRDefault="00824747" w:rsidP="004031BB">
      <w:pPr>
        <w:rPr>
          <w:rFonts w:ascii="Arial Narrow" w:hAnsi="Arial Narrow" w:cs="Arial"/>
          <w:sz w:val="18"/>
          <w:szCs w:val="18"/>
        </w:rPr>
      </w:pPr>
      <w:r w:rsidRPr="00D52950">
        <w:rPr>
          <w:rFonts w:ascii="Arial Narrow" w:hAnsi="Arial Narrow" w:cs="Arial"/>
          <w:b/>
          <w:bCs/>
          <w:sz w:val="18"/>
          <w:szCs w:val="18"/>
        </w:rPr>
        <w:t>IVELTON MATEUS ZARDO</w:t>
      </w:r>
      <w:r w:rsidR="004031BB" w:rsidRPr="00D52950">
        <w:rPr>
          <w:rFonts w:ascii="Arial Narrow" w:hAnsi="Arial Narrow" w:cs="Arial"/>
          <w:b/>
          <w:bCs/>
          <w:sz w:val="18"/>
          <w:szCs w:val="18"/>
        </w:rPr>
        <w:tab/>
        <w:t xml:space="preserve">                                               </w:t>
      </w:r>
      <w:r w:rsidR="00D52950" w:rsidRPr="00D52950">
        <w:rPr>
          <w:rFonts w:ascii="Arial Narrow" w:hAnsi="Arial Narrow" w:cs="Arial"/>
          <w:b/>
          <w:bCs/>
          <w:sz w:val="18"/>
          <w:szCs w:val="18"/>
        </w:rPr>
        <w:t xml:space="preserve">   </w:t>
      </w:r>
      <w:r w:rsidR="005D7BF9">
        <w:rPr>
          <w:rFonts w:ascii="Arial Narrow" w:hAnsi="Arial Narrow" w:cs="Arial"/>
          <w:b/>
          <w:color w:val="000000"/>
          <w:sz w:val="20"/>
          <w:szCs w:val="20"/>
        </w:rPr>
        <w:t>TECMATCH EIRELI</w:t>
      </w:r>
    </w:p>
    <w:p w14:paraId="3B92ABD8" w14:textId="4538DA05" w:rsidR="004031BB" w:rsidRPr="008D1CC4" w:rsidRDefault="004031BB" w:rsidP="004031BB">
      <w:pPr>
        <w:rPr>
          <w:rFonts w:ascii="Arial Narrow" w:hAnsi="Arial Narrow" w:cs="Arial"/>
          <w:sz w:val="18"/>
          <w:szCs w:val="18"/>
        </w:rPr>
      </w:pPr>
      <w:r w:rsidRPr="008D1CC4">
        <w:rPr>
          <w:rFonts w:ascii="Arial Narrow" w:hAnsi="Arial Narrow" w:cs="Arial"/>
          <w:sz w:val="18"/>
          <w:szCs w:val="18"/>
        </w:rPr>
        <w:t xml:space="preserve">Prefeito </w:t>
      </w:r>
      <w:r w:rsidR="00824747">
        <w:rPr>
          <w:rFonts w:ascii="Arial Narrow" w:hAnsi="Arial Narrow" w:cs="Arial"/>
          <w:sz w:val="18"/>
          <w:szCs w:val="18"/>
        </w:rPr>
        <w:t>de Cotiporã</w:t>
      </w:r>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79B0794D" w14:textId="77777777" w:rsidR="004D7B65" w:rsidRDefault="004D7B65" w:rsidP="00A50B29">
      <w:pPr>
        <w:ind w:right="27"/>
        <w:rPr>
          <w:rFonts w:ascii="Arial Narrow" w:hAnsi="Arial Narrow" w:cs="Arial"/>
          <w:sz w:val="16"/>
          <w:szCs w:val="16"/>
          <w:u w:val="single"/>
        </w:rPr>
      </w:pPr>
    </w:p>
    <w:p w14:paraId="6E445888" w14:textId="4F054262" w:rsidR="00CA7F93" w:rsidRDefault="004031BB" w:rsidP="004031BB">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6F20274C" w14:textId="340D6635" w:rsidR="004031BB" w:rsidRDefault="004031BB" w:rsidP="00A50B29">
      <w:pPr>
        <w:ind w:right="3855"/>
        <w:rPr>
          <w:rFonts w:ascii="Arial Narrow" w:hAnsi="Arial Narrow" w:cs="Arial"/>
          <w:sz w:val="20"/>
          <w:szCs w:val="20"/>
        </w:rPr>
      </w:pPr>
    </w:p>
    <w:p w14:paraId="0116D9D9" w14:textId="77777777" w:rsidR="00CA7F93" w:rsidRPr="00937210" w:rsidRDefault="00CA7F93" w:rsidP="00A50B29">
      <w:pPr>
        <w:ind w:right="3855"/>
        <w:rPr>
          <w:rFonts w:ascii="Arial Narrow" w:hAnsi="Arial Narrow" w:cs="Arial"/>
          <w:sz w:val="20"/>
          <w:szCs w:val="20"/>
        </w:rPr>
      </w:pPr>
    </w:p>
    <w:p w14:paraId="58B44FAC" w14:textId="40822843" w:rsidR="00A26B40" w:rsidRDefault="004031BB" w:rsidP="00A26B40">
      <w:pPr>
        <w:tabs>
          <w:tab w:val="left" w:pos="4253"/>
        </w:tabs>
        <w:rPr>
          <w:rFonts w:ascii="Arial Narrow" w:hAnsi="Arial Narrow" w:cs="Arial"/>
          <w:b/>
          <w:sz w:val="20"/>
          <w:szCs w:val="20"/>
        </w:rPr>
      </w:pPr>
      <w:r>
        <w:rPr>
          <w:rFonts w:ascii="Arial Narrow" w:hAnsi="Arial Narrow" w:cs="Arial"/>
          <w:b/>
          <w:sz w:val="20"/>
          <w:szCs w:val="20"/>
        </w:rPr>
        <w:t>Alan Martins das Chagas</w:t>
      </w:r>
      <w:r>
        <w:rPr>
          <w:rFonts w:ascii="Arial Narrow" w:hAnsi="Arial Narrow" w:cs="Arial"/>
          <w:b/>
          <w:sz w:val="20"/>
          <w:szCs w:val="20"/>
        </w:rPr>
        <w:tab/>
      </w:r>
      <w:r w:rsidR="00824747">
        <w:rPr>
          <w:rFonts w:ascii="Arial Narrow" w:hAnsi="Arial Narrow" w:cs="Arial"/>
          <w:b/>
          <w:sz w:val="20"/>
          <w:szCs w:val="20"/>
        </w:rPr>
        <w:t>Lenita Zanovello Tomazi</w:t>
      </w:r>
      <w:r>
        <w:rPr>
          <w:rFonts w:ascii="Arial Narrow" w:hAnsi="Arial Narrow" w:cs="Arial"/>
          <w:b/>
          <w:sz w:val="20"/>
          <w:szCs w:val="20"/>
        </w:rPr>
        <w:tab/>
      </w:r>
      <w:r>
        <w:rPr>
          <w:rFonts w:ascii="Arial Narrow" w:hAnsi="Arial Narrow" w:cs="Arial"/>
          <w:b/>
          <w:sz w:val="20"/>
          <w:szCs w:val="20"/>
        </w:rPr>
        <w:tab/>
      </w:r>
      <w:r w:rsidR="00A26B40">
        <w:rPr>
          <w:rFonts w:ascii="Arial Narrow" w:hAnsi="Arial Narrow" w:cs="Arial"/>
          <w:b/>
          <w:sz w:val="20"/>
          <w:szCs w:val="20"/>
        </w:rPr>
        <w:t xml:space="preserve">       Joana Inês Citolin</w:t>
      </w:r>
      <w:r>
        <w:rPr>
          <w:rFonts w:ascii="Arial Narrow" w:hAnsi="Arial Narrow" w:cs="Arial"/>
          <w:b/>
          <w:sz w:val="20"/>
          <w:szCs w:val="20"/>
        </w:rPr>
        <w:tab/>
      </w:r>
    </w:p>
    <w:p w14:paraId="6F30A9E8" w14:textId="3F580DB8" w:rsidR="00102D43" w:rsidRPr="00A26B40" w:rsidRDefault="004031BB" w:rsidP="00A26B40">
      <w:pPr>
        <w:tabs>
          <w:tab w:val="left" w:pos="4253"/>
        </w:tabs>
        <w:rPr>
          <w:rFonts w:ascii="Arial Narrow" w:hAnsi="Arial Narrow" w:cs="Arial"/>
          <w:b/>
          <w:sz w:val="20"/>
          <w:szCs w:val="20"/>
        </w:rPr>
      </w:pPr>
      <w:r w:rsidRPr="006D58CA">
        <w:rPr>
          <w:rFonts w:ascii="Arial Narrow" w:hAnsi="Arial Narrow" w:cs="Arial"/>
          <w:sz w:val="18"/>
          <w:szCs w:val="18"/>
        </w:rPr>
        <w:t xml:space="preserve">OAB/RS </w:t>
      </w:r>
      <w:r w:rsidR="00824747">
        <w:rPr>
          <w:rFonts w:ascii="Arial Narrow" w:hAnsi="Arial Narrow" w:cs="Arial"/>
          <w:sz w:val="18"/>
          <w:szCs w:val="18"/>
        </w:rPr>
        <w:t>57.674</w:t>
      </w:r>
      <w:r>
        <w:rPr>
          <w:rFonts w:ascii="Arial Narrow" w:hAnsi="Arial Narrow" w:cs="Arial"/>
          <w:sz w:val="18"/>
          <w:szCs w:val="18"/>
        </w:rPr>
        <w:t xml:space="preserve"> - Assessoria</w:t>
      </w:r>
      <w:r w:rsidRPr="006D58CA">
        <w:rPr>
          <w:rFonts w:ascii="Arial Narrow" w:hAnsi="Arial Narrow" w:cs="Arial"/>
          <w:sz w:val="18"/>
          <w:szCs w:val="18"/>
        </w:rPr>
        <w:t xml:space="preserve"> Jurídic</w:t>
      </w:r>
      <w:r>
        <w:rPr>
          <w:rFonts w:ascii="Arial Narrow" w:hAnsi="Arial Narrow" w:cs="Arial"/>
          <w:sz w:val="18"/>
          <w:szCs w:val="18"/>
        </w:rPr>
        <w:t>a</w:t>
      </w:r>
      <w:r>
        <w:rPr>
          <w:rFonts w:ascii="Arial Narrow" w:hAnsi="Arial Narrow" w:cs="Arial"/>
          <w:sz w:val="18"/>
          <w:szCs w:val="18"/>
        </w:rPr>
        <w:tab/>
        <w:t xml:space="preserve">CPF/MF nº </w:t>
      </w:r>
      <w:r w:rsidR="00824747">
        <w:rPr>
          <w:rFonts w:ascii="Arial Narrow" w:hAnsi="Arial Narrow" w:cs="Arial"/>
          <w:sz w:val="18"/>
          <w:szCs w:val="18"/>
        </w:rPr>
        <w:t>003.969.520-46</w:t>
      </w:r>
      <w:r>
        <w:rPr>
          <w:rFonts w:ascii="Arial Narrow" w:hAnsi="Arial Narrow" w:cs="Arial"/>
          <w:sz w:val="18"/>
          <w:szCs w:val="18"/>
        </w:rPr>
        <w:tab/>
      </w:r>
      <w:r>
        <w:rPr>
          <w:rFonts w:ascii="Arial Narrow" w:hAnsi="Arial Narrow" w:cs="Arial"/>
          <w:sz w:val="18"/>
          <w:szCs w:val="18"/>
        </w:rPr>
        <w:tab/>
      </w:r>
      <w:r w:rsidR="00A26B40">
        <w:rPr>
          <w:rFonts w:ascii="Arial Narrow" w:hAnsi="Arial Narrow" w:cs="Arial"/>
          <w:sz w:val="18"/>
          <w:szCs w:val="18"/>
        </w:rPr>
        <w:t xml:space="preserve">        CPF/MF nº 018.029.630-22</w:t>
      </w:r>
      <w:r w:rsidR="00A26B40">
        <w:rPr>
          <w:rFonts w:ascii="Arial Narrow" w:hAnsi="Arial Narrow" w:cs="Arial"/>
          <w:sz w:val="18"/>
          <w:szCs w:val="18"/>
        </w:rPr>
        <w:tab/>
      </w:r>
    </w:p>
    <w:sectPr w:rsidR="00102D43" w:rsidRPr="00A26B40"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B885" w14:textId="77777777" w:rsidR="001C53A1" w:rsidRDefault="001C53A1" w:rsidP="00965D67">
      <w:r>
        <w:separator/>
      </w:r>
    </w:p>
  </w:endnote>
  <w:endnote w:type="continuationSeparator" w:id="0">
    <w:p w14:paraId="6C9EDCC0" w14:textId="77777777" w:rsidR="001C53A1" w:rsidRDefault="001C53A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5045EA" w:rsidRPr="00362E0E" w:rsidRDefault="005045E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5045EA" w:rsidRPr="00362E0E" w:rsidRDefault="001C53A1" w:rsidP="00965D67">
    <w:pPr>
      <w:pStyle w:val="Rodap"/>
      <w:jc w:val="center"/>
      <w:rPr>
        <w:rFonts w:ascii="Arial Narrow" w:hAnsi="Arial Narrow" w:cs="Miriam Fixed"/>
        <w:sz w:val="18"/>
        <w:szCs w:val="18"/>
        <w:lang w:val="en-US"/>
      </w:rPr>
    </w:pPr>
    <w:hyperlink r:id="rId1" w:history="1">
      <w:r w:rsidR="005045EA" w:rsidRPr="008B68A2">
        <w:rPr>
          <w:rStyle w:val="Hyperlink"/>
          <w:rFonts w:ascii="Arial Narrow" w:hAnsi="Arial Narrow" w:cs="Miriam Fixed"/>
          <w:sz w:val="18"/>
          <w:szCs w:val="18"/>
          <w:lang w:val="en-US"/>
        </w:rPr>
        <w:t>www.cotipora.rs.gov.br</w:t>
      </w:r>
    </w:hyperlink>
    <w:r w:rsidR="005045EA">
      <w:rPr>
        <w:rFonts w:ascii="Arial Narrow" w:hAnsi="Arial Narrow" w:cs="Miriam Fixed"/>
        <w:sz w:val="18"/>
        <w:szCs w:val="18"/>
        <w:lang w:val="en-US"/>
      </w:rPr>
      <w:t xml:space="preserve"> </w:t>
    </w:r>
    <w:r w:rsidR="005045EA" w:rsidRPr="00362E0E">
      <w:rPr>
        <w:rFonts w:ascii="Arial Narrow" w:hAnsi="Arial Narrow" w:cs="Miriam Fixed"/>
        <w:sz w:val="18"/>
        <w:szCs w:val="18"/>
        <w:lang w:val="en-US"/>
      </w:rPr>
      <w:t xml:space="preserve"> - CEP: 95.335-000 – COTIPORÃ/RS</w:t>
    </w:r>
    <w:r w:rsidR="005045EA">
      <w:rPr>
        <w:rFonts w:ascii="Arial Narrow" w:hAnsi="Arial Narrow" w:cs="Miriam Fixed"/>
        <w:sz w:val="18"/>
        <w:szCs w:val="18"/>
        <w:lang w:val="en-US"/>
      </w:rPr>
      <w:t>.</w:t>
    </w:r>
  </w:p>
  <w:p w14:paraId="29EFF5A7" w14:textId="77777777" w:rsidR="005045EA" w:rsidRPr="0067203A" w:rsidRDefault="005045E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3A0A" w14:textId="77777777" w:rsidR="001C53A1" w:rsidRDefault="001C53A1" w:rsidP="00965D67">
      <w:r>
        <w:separator/>
      </w:r>
    </w:p>
  </w:footnote>
  <w:footnote w:type="continuationSeparator" w:id="0">
    <w:p w14:paraId="710AFCFD" w14:textId="77777777" w:rsidR="001C53A1" w:rsidRDefault="001C53A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5045EA" w:rsidRPr="001D0723" w:rsidRDefault="005045EA"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5045EA" w:rsidRPr="001D0723" w:rsidRDefault="005045EA"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5045EA" w:rsidRPr="00CB6A1F" w:rsidRDefault="005045EA"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5045EA" w:rsidRPr="00CB6A1F" w:rsidRDefault="005045EA" w:rsidP="000A5DF0">
    <w:pPr>
      <w:pStyle w:val="Cabealho"/>
      <w:rPr>
        <w:rFonts w:ascii="Verdana" w:hAnsi="Verdana" w:cs="Aharoni"/>
        <w:b/>
        <w:sz w:val="32"/>
        <w:szCs w:val="32"/>
      </w:rPr>
    </w:pPr>
  </w:p>
  <w:p w14:paraId="39C51E2C" w14:textId="77777777" w:rsidR="005045EA" w:rsidRPr="000A5DF0" w:rsidRDefault="005045EA" w:rsidP="000A5DF0">
    <w:pPr>
      <w:pStyle w:val="Cabealho"/>
      <w:rPr>
        <w:szCs w:val="26"/>
      </w:rPr>
    </w:pPr>
    <w:r w:rsidRPr="000A5DF0">
      <w:rPr>
        <w:noProof/>
        <w:szCs w:val="26"/>
        <w:lang w:eastAsia="pt-BR"/>
      </w:rPr>
      <w:drawing>
        <wp:anchor distT="0" distB="0" distL="114300" distR="114300" simplePos="0" relativeHeight="251657216"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4"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B49"/>
    <w:rsid w:val="000051EB"/>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343A"/>
    <w:rsid w:val="00061E4B"/>
    <w:rsid w:val="00066C0C"/>
    <w:rsid w:val="0007191A"/>
    <w:rsid w:val="00072AE0"/>
    <w:rsid w:val="0007559C"/>
    <w:rsid w:val="00080B64"/>
    <w:rsid w:val="00081DAC"/>
    <w:rsid w:val="0008465D"/>
    <w:rsid w:val="000850FA"/>
    <w:rsid w:val="00096B72"/>
    <w:rsid w:val="000A5DF0"/>
    <w:rsid w:val="000B4B43"/>
    <w:rsid w:val="000B7389"/>
    <w:rsid w:val="000C68A2"/>
    <w:rsid w:val="000C78C7"/>
    <w:rsid w:val="000D1326"/>
    <w:rsid w:val="000D2671"/>
    <w:rsid w:val="000D46E7"/>
    <w:rsid w:val="000E53A3"/>
    <w:rsid w:val="000E5D3A"/>
    <w:rsid w:val="000E6004"/>
    <w:rsid w:val="00102D43"/>
    <w:rsid w:val="00111B31"/>
    <w:rsid w:val="00122FA4"/>
    <w:rsid w:val="00123BD0"/>
    <w:rsid w:val="00124293"/>
    <w:rsid w:val="0012624A"/>
    <w:rsid w:val="00134260"/>
    <w:rsid w:val="001423A0"/>
    <w:rsid w:val="00146F4F"/>
    <w:rsid w:val="00160C45"/>
    <w:rsid w:val="001748B0"/>
    <w:rsid w:val="00175043"/>
    <w:rsid w:val="00176E74"/>
    <w:rsid w:val="00180F2F"/>
    <w:rsid w:val="0018459F"/>
    <w:rsid w:val="001871DA"/>
    <w:rsid w:val="0019010D"/>
    <w:rsid w:val="0019230E"/>
    <w:rsid w:val="0019787A"/>
    <w:rsid w:val="001A2B52"/>
    <w:rsid w:val="001C3759"/>
    <w:rsid w:val="001C383A"/>
    <w:rsid w:val="001C53A1"/>
    <w:rsid w:val="001C732F"/>
    <w:rsid w:val="001D1516"/>
    <w:rsid w:val="001D4354"/>
    <w:rsid w:val="001D5D0B"/>
    <w:rsid w:val="001D79DF"/>
    <w:rsid w:val="001E1672"/>
    <w:rsid w:val="001E6B52"/>
    <w:rsid w:val="00205378"/>
    <w:rsid w:val="002219BB"/>
    <w:rsid w:val="002233F5"/>
    <w:rsid w:val="0023218B"/>
    <w:rsid w:val="002327E9"/>
    <w:rsid w:val="00234703"/>
    <w:rsid w:val="00242A87"/>
    <w:rsid w:val="002454BD"/>
    <w:rsid w:val="0025226F"/>
    <w:rsid w:val="00253973"/>
    <w:rsid w:val="002540E7"/>
    <w:rsid w:val="00256361"/>
    <w:rsid w:val="00260ED7"/>
    <w:rsid w:val="00261B06"/>
    <w:rsid w:val="00262171"/>
    <w:rsid w:val="002728A9"/>
    <w:rsid w:val="00281598"/>
    <w:rsid w:val="002820DF"/>
    <w:rsid w:val="00287A37"/>
    <w:rsid w:val="002908EF"/>
    <w:rsid w:val="00290A50"/>
    <w:rsid w:val="0029211C"/>
    <w:rsid w:val="0029536D"/>
    <w:rsid w:val="0029725F"/>
    <w:rsid w:val="002A0F41"/>
    <w:rsid w:val="002A1C13"/>
    <w:rsid w:val="002A2994"/>
    <w:rsid w:val="002A4B9C"/>
    <w:rsid w:val="002B4451"/>
    <w:rsid w:val="002B49FA"/>
    <w:rsid w:val="002B6314"/>
    <w:rsid w:val="002C11F6"/>
    <w:rsid w:val="002C1441"/>
    <w:rsid w:val="002C29F8"/>
    <w:rsid w:val="002C4F94"/>
    <w:rsid w:val="002C55D3"/>
    <w:rsid w:val="002C67C6"/>
    <w:rsid w:val="002D148B"/>
    <w:rsid w:val="002D51D8"/>
    <w:rsid w:val="002D6B3E"/>
    <w:rsid w:val="002D7B73"/>
    <w:rsid w:val="002F098E"/>
    <w:rsid w:val="002F399D"/>
    <w:rsid w:val="002F622E"/>
    <w:rsid w:val="0030299B"/>
    <w:rsid w:val="0030340E"/>
    <w:rsid w:val="003069F1"/>
    <w:rsid w:val="00310594"/>
    <w:rsid w:val="00311DF2"/>
    <w:rsid w:val="00311DF6"/>
    <w:rsid w:val="00311ED2"/>
    <w:rsid w:val="0031687C"/>
    <w:rsid w:val="00332123"/>
    <w:rsid w:val="00347B53"/>
    <w:rsid w:val="003542A4"/>
    <w:rsid w:val="00354FF3"/>
    <w:rsid w:val="0035536A"/>
    <w:rsid w:val="00355CDA"/>
    <w:rsid w:val="00362E0E"/>
    <w:rsid w:val="00364FA6"/>
    <w:rsid w:val="00370A53"/>
    <w:rsid w:val="00374D83"/>
    <w:rsid w:val="003778E3"/>
    <w:rsid w:val="00385E18"/>
    <w:rsid w:val="00390D68"/>
    <w:rsid w:val="0039124B"/>
    <w:rsid w:val="00392089"/>
    <w:rsid w:val="00395380"/>
    <w:rsid w:val="003A075A"/>
    <w:rsid w:val="003A5F1A"/>
    <w:rsid w:val="003B1E24"/>
    <w:rsid w:val="003C10AA"/>
    <w:rsid w:val="003C2A24"/>
    <w:rsid w:val="003C4477"/>
    <w:rsid w:val="003C5B7E"/>
    <w:rsid w:val="003C6F32"/>
    <w:rsid w:val="003C7E7B"/>
    <w:rsid w:val="003D005B"/>
    <w:rsid w:val="003E1BB2"/>
    <w:rsid w:val="003F0C16"/>
    <w:rsid w:val="003F12EE"/>
    <w:rsid w:val="003F200C"/>
    <w:rsid w:val="003F43FD"/>
    <w:rsid w:val="004024FB"/>
    <w:rsid w:val="004031BB"/>
    <w:rsid w:val="00405D61"/>
    <w:rsid w:val="004124A8"/>
    <w:rsid w:val="00424001"/>
    <w:rsid w:val="00427C55"/>
    <w:rsid w:val="004318C7"/>
    <w:rsid w:val="0043195E"/>
    <w:rsid w:val="00431BE3"/>
    <w:rsid w:val="00432890"/>
    <w:rsid w:val="004344E2"/>
    <w:rsid w:val="004428D8"/>
    <w:rsid w:val="004438C6"/>
    <w:rsid w:val="00446C73"/>
    <w:rsid w:val="00447C23"/>
    <w:rsid w:val="00454C29"/>
    <w:rsid w:val="00455D5A"/>
    <w:rsid w:val="00471D4B"/>
    <w:rsid w:val="004825E8"/>
    <w:rsid w:val="00483AA5"/>
    <w:rsid w:val="00483BA1"/>
    <w:rsid w:val="004B132A"/>
    <w:rsid w:val="004B6BED"/>
    <w:rsid w:val="004C6511"/>
    <w:rsid w:val="004D2D3D"/>
    <w:rsid w:val="004D387A"/>
    <w:rsid w:val="004D4704"/>
    <w:rsid w:val="004D62BB"/>
    <w:rsid w:val="004D7B65"/>
    <w:rsid w:val="004E6E78"/>
    <w:rsid w:val="004E7E23"/>
    <w:rsid w:val="004F0E14"/>
    <w:rsid w:val="00501158"/>
    <w:rsid w:val="005025C8"/>
    <w:rsid w:val="005045EA"/>
    <w:rsid w:val="0051692D"/>
    <w:rsid w:val="00521BAB"/>
    <w:rsid w:val="00524C9E"/>
    <w:rsid w:val="005328B3"/>
    <w:rsid w:val="00535013"/>
    <w:rsid w:val="00535034"/>
    <w:rsid w:val="00536469"/>
    <w:rsid w:val="00540855"/>
    <w:rsid w:val="005445DD"/>
    <w:rsid w:val="005524C7"/>
    <w:rsid w:val="00552B98"/>
    <w:rsid w:val="00557F8F"/>
    <w:rsid w:val="0056130E"/>
    <w:rsid w:val="005705D7"/>
    <w:rsid w:val="00572DBC"/>
    <w:rsid w:val="005742D8"/>
    <w:rsid w:val="00575853"/>
    <w:rsid w:val="005806AE"/>
    <w:rsid w:val="00591BCF"/>
    <w:rsid w:val="00593ACF"/>
    <w:rsid w:val="00594A67"/>
    <w:rsid w:val="005952A4"/>
    <w:rsid w:val="005A005C"/>
    <w:rsid w:val="005A0352"/>
    <w:rsid w:val="005A04F5"/>
    <w:rsid w:val="005B1C6D"/>
    <w:rsid w:val="005B1E02"/>
    <w:rsid w:val="005C659F"/>
    <w:rsid w:val="005D7BF9"/>
    <w:rsid w:val="005E1223"/>
    <w:rsid w:val="005F25EF"/>
    <w:rsid w:val="005F2C5A"/>
    <w:rsid w:val="005F3DDD"/>
    <w:rsid w:val="00603878"/>
    <w:rsid w:val="006133CA"/>
    <w:rsid w:val="00613A17"/>
    <w:rsid w:val="0061644C"/>
    <w:rsid w:val="006167B2"/>
    <w:rsid w:val="00621289"/>
    <w:rsid w:val="006231E5"/>
    <w:rsid w:val="00625C92"/>
    <w:rsid w:val="006264BF"/>
    <w:rsid w:val="006313DD"/>
    <w:rsid w:val="00632A01"/>
    <w:rsid w:val="00634FA5"/>
    <w:rsid w:val="0063747E"/>
    <w:rsid w:val="00640269"/>
    <w:rsid w:val="00645899"/>
    <w:rsid w:val="0065531D"/>
    <w:rsid w:val="006621F0"/>
    <w:rsid w:val="00662227"/>
    <w:rsid w:val="00671A7D"/>
    <w:rsid w:val="0067203A"/>
    <w:rsid w:val="0067264C"/>
    <w:rsid w:val="00673FFD"/>
    <w:rsid w:val="00681991"/>
    <w:rsid w:val="006A0DDC"/>
    <w:rsid w:val="006B35B6"/>
    <w:rsid w:val="006B5F22"/>
    <w:rsid w:val="006C16EB"/>
    <w:rsid w:val="006C33D7"/>
    <w:rsid w:val="006C55C1"/>
    <w:rsid w:val="006C68E5"/>
    <w:rsid w:val="006D4D2E"/>
    <w:rsid w:val="006D4DEC"/>
    <w:rsid w:val="006E5A08"/>
    <w:rsid w:val="006F059F"/>
    <w:rsid w:val="006F2799"/>
    <w:rsid w:val="00702E4C"/>
    <w:rsid w:val="007070AD"/>
    <w:rsid w:val="00716D47"/>
    <w:rsid w:val="007238E0"/>
    <w:rsid w:val="00747B68"/>
    <w:rsid w:val="00750A06"/>
    <w:rsid w:val="00755024"/>
    <w:rsid w:val="00755273"/>
    <w:rsid w:val="0076011E"/>
    <w:rsid w:val="00762B69"/>
    <w:rsid w:val="0077489A"/>
    <w:rsid w:val="007773E5"/>
    <w:rsid w:val="00782586"/>
    <w:rsid w:val="007A2AA2"/>
    <w:rsid w:val="007B084E"/>
    <w:rsid w:val="007B16D2"/>
    <w:rsid w:val="007B1816"/>
    <w:rsid w:val="007B2F2B"/>
    <w:rsid w:val="007B5A14"/>
    <w:rsid w:val="007B5CA4"/>
    <w:rsid w:val="007B78C9"/>
    <w:rsid w:val="007C1E85"/>
    <w:rsid w:val="007C2102"/>
    <w:rsid w:val="007C6A81"/>
    <w:rsid w:val="007C6C3A"/>
    <w:rsid w:val="007D0CE6"/>
    <w:rsid w:val="007D1788"/>
    <w:rsid w:val="007D62E9"/>
    <w:rsid w:val="007E0A6C"/>
    <w:rsid w:val="007E182C"/>
    <w:rsid w:val="007E3CE8"/>
    <w:rsid w:val="007E4645"/>
    <w:rsid w:val="00806021"/>
    <w:rsid w:val="00811EAA"/>
    <w:rsid w:val="00816E10"/>
    <w:rsid w:val="008173B3"/>
    <w:rsid w:val="008233E2"/>
    <w:rsid w:val="00824747"/>
    <w:rsid w:val="00834335"/>
    <w:rsid w:val="008352DC"/>
    <w:rsid w:val="0084175A"/>
    <w:rsid w:val="00844C26"/>
    <w:rsid w:val="00865DC0"/>
    <w:rsid w:val="008675D2"/>
    <w:rsid w:val="00872CD6"/>
    <w:rsid w:val="00877880"/>
    <w:rsid w:val="00880403"/>
    <w:rsid w:val="008839AA"/>
    <w:rsid w:val="008904B9"/>
    <w:rsid w:val="00890A65"/>
    <w:rsid w:val="00892162"/>
    <w:rsid w:val="008931A3"/>
    <w:rsid w:val="00894FE2"/>
    <w:rsid w:val="00897AEA"/>
    <w:rsid w:val="008A0295"/>
    <w:rsid w:val="008A1E20"/>
    <w:rsid w:val="008B2892"/>
    <w:rsid w:val="008B2F34"/>
    <w:rsid w:val="008B383E"/>
    <w:rsid w:val="008B4F44"/>
    <w:rsid w:val="008D379A"/>
    <w:rsid w:val="008E2B98"/>
    <w:rsid w:val="008E7B83"/>
    <w:rsid w:val="00900AA9"/>
    <w:rsid w:val="00900C51"/>
    <w:rsid w:val="0090486F"/>
    <w:rsid w:val="0090523A"/>
    <w:rsid w:val="00910E16"/>
    <w:rsid w:val="00911283"/>
    <w:rsid w:val="00924AE9"/>
    <w:rsid w:val="00934585"/>
    <w:rsid w:val="00934B3D"/>
    <w:rsid w:val="00935CEC"/>
    <w:rsid w:val="00937630"/>
    <w:rsid w:val="009427CA"/>
    <w:rsid w:val="00950862"/>
    <w:rsid w:val="009509FD"/>
    <w:rsid w:val="00954478"/>
    <w:rsid w:val="0095584C"/>
    <w:rsid w:val="00961120"/>
    <w:rsid w:val="00963F1B"/>
    <w:rsid w:val="00965D67"/>
    <w:rsid w:val="009676BA"/>
    <w:rsid w:val="0097055E"/>
    <w:rsid w:val="00973865"/>
    <w:rsid w:val="009738C9"/>
    <w:rsid w:val="00974C2A"/>
    <w:rsid w:val="0098701E"/>
    <w:rsid w:val="009872B0"/>
    <w:rsid w:val="0099160A"/>
    <w:rsid w:val="0099305A"/>
    <w:rsid w:val="00994FB8"/>
    <w:rsid w:val="009A111D"/>
    <w:rsid w:val="009A5614"/>
    <w:rsid w:val="009B549D"/>
    <w:rsid w:val="009C1B34"/>
    <w:rsid w:val="009C27C4"/>
    <w:rsid w:val="009C3880"/>
    <w:rsid w:val="009C4933"/>
    <w:rsid w:val="009D1203"/>
    <w:rsid w:val="009D133C"/>
    <w:rsid w:val="009D21F9"/>
    <w:rsid w:val="009D63DF"/>
    <w:rsid w:val="009E1BFA"/>
    <w:rsid w:val="009E1E8D"/>
    <w:rsid w:val="009F25C8"/>
    <w:rsid w:val="00A005AC"/>
    <w:rsid w:val="00A129B4"/>
    <w:rsid w:val="00A16262"/>
    <w:rsid w:val="00A2079B"/>
    <w:rsid w:val="00A26B40"/>
    <w:rsid w:val="00A32287"/>
    <w:rsid w:val="00A327AE"/>
    <w:rsid w:val="00A41D11"/>
    <w:rsid w:val="00A475D4"/>
    <w:rsid w:val="00A5087D"/>
    <w:rsid w:val="00A50B29"/>
    <w:rsid w:val="00A60A74"/>
    <w:rsid w:val="00A67E42"/>
    <w:rsid w:val="00A712F2"/>
    <w:rsid w:val="00A74660"/>
    <w:rsid w:val="00A83DC1"/>
    <w:rsid w:val="00AA0E76"/>
    <w:rsid w:val="00AA26B7"/>
    <w:rsid w:val="00AB3CF5"/>
    <w:rsid w:val="00AC0A6F"/>
    <w:rsid w:val="00AC16D0"/>
    <w:rsid w:val="00AC188A"/>
    <w:rsid w:val="00AD02A2"/>
    <w:rsid w:val="00AE4913"/>
    <w:rsid w:val="00AE5B45"/>
    <w:rsid w:val="00AF1FD5"/>
    <w:rsid w:val="00AF27AB"/>
    <w:rsid w:val="00B05958"/>
    <w:rsid w:val="00B12731"/>
    <w:rsid w:val="00B56EB2"/>
    <w:rsid w:val="00B60F07"/>
    <w:rsid w:val="00B6114E"/>
    <w:rsid w:val="00B63596"/>
    <w:rsid w:val="00B7088B"/>
    <w:rsid w:val="00B715B2"/>
    <w:rsid w:val="00B71BFA"/>
    <w:rsid w:val="00B752E0"/>
    <w:rsid w:val="00B8224E"/>
    <w:rsid w:val="00B828D4"/>
    <w:rsid w:val="00B95397"/>
    <w:rsid w:val="00BA3A10"/>
    <w:rsid w:val="00BA5F2B"/>
    <w:rsid w:val="00BA6DDA"/>
    <w:rsid w:val="00BB1139"/>
    <w:rsid w:val="00BB1E51"/>
    <w:rsid w:val="00BB2B8B"/>
    <w:rsid w:val="00BB5252"/>
    <w:rsid w:val="00BB576C"/>
    <w:rsid w:val="00BB6833"/>
    <w:rsid w:val="00BC0664"/>
    <w:rsid w:val="00BC1891"/>
    <w:rsid w:val="00BC1BFE"/>
    <w:rsid w:val="00BC56AB"/>
    <w:rsid w:val="00BC60DA"/>
    <w:rsid w:val="00BC7778"/>
    <w:rsid w:val="00BD17F7"/>
    <w:rsid w:val="00BD614C"/>
    <w:rsid w:val="00BE109E"/>
    <w:rsid w:val="00BE2273"/>
    <w:rsid w:val="00BE3A36"/>
    <w:rsid w:val="00BF674D"/>
    <w:rsid w:val="00C020D2"/>
    <w:rsid w:val="00C0710D"/>
    <w:rsid w:val="00C125C2"/>
    <w:rsid w:val="00C13D21"/>
    <w:rsid w:val="00C226B7"/>
    <w:rsid w:val="00C22804"/>
    <w:rsid w:val="00C2761D"/>
    <w:rsid w:val="00C32046"/>
    <w:rsid w:val="00C32497"/>
    <w:rsid w:val="00C373CD"/>
    <w:rsid w:val="00C40B0B"/>
    <w:rsid w:val="00C44317"/>
    <w:rsid w:val="00C45F99"/>
    <w:rsid w:val="00C45FB2"/>
    <w:rsid w:val="00C5356C"/>
    <w:rsid w:val="00C62AE6"/>
    <w:rsid w:val="00C65537"/>
    <w:rsid w:val="00C703A1"/>
    <w:rsid w:val="00C712A1"/>
    <w:rsid w:val="00C75D75"/>
    <w:rsid w:val="00C81B5B"/>
    <w:rsid w:val="00C82949"/>
    <w:rsid w:val="00C85192"/>
    <w:rsid w:val="00C86B37"/>
    <w:rsid w:val="00C86CC1"/>
    <w:rsid w:val="00C86FC5"/>
    <w:rsid w:val="00C872E0"/>
    <w:rsid w:val="00C94944"/>
    <w:rsid w:val="00C9689B"/>
    <w:rsid w:val="00C974EF"/>
    <w:rsid w:val="00CA4C96"/>
    <w:rsid w:val="00CA7F93"/>
    <w:rsid w:val="00CB6367"/>
    <w:rsid w:val="00CC3976"/>
    <w:rsid w:val="00CC3A48"/>
    <w:rsid w:val="00CC453C"/>
    <w:rsid w:val="00CD0EF0"/>
    <w:rsid w:val="00CD14B4"/>
    <w:rsid w:val="00CD36C6"/>
    <w:rsid w:val="00CD503E"/>
    <w:rsid w:val="00CE1C93"/>
    <w:rsid w:val="00CE20CB"/>
    <w:rsid w:val="00CE41D5"/>
    <w:rsid w:val="00CE65F8"/>
    <w:rsid w:val="00CE68FA"/>
    <w:rsid w:val="00CE7853"/>
    <w:rsid w:val="00CF56E7"/>
    <w:rsid w:val="00CF5A76"/>
    <w:rsid w:val="00CF6DCA"/>
    <w:rsid w:val="00CF729D"/>
    <w:rsid w:val="00D012E1"/>
    <w:rsid w:val="00D013D5"/>
    <w:rsid w:val="00D05761"/>
    <w:rsid w:val="00D17145"/>
    <w:rsid w:val="00D21273"/>
    <w:rsid w:val="00D22930"/>
    <w:rsid w:val="00D31153"/>
    <w:rsid w:val="00D31B52"/>
    <w:rsid w:val="00D31BB7"/>
    <w:rsid w:val="00D337B7"/>
    <w:rsid w:val="00D3536C"/>
    <w:rsid w:val="00D42A3A"/>
    <w:rsid w:val="00D5281F"/>
    <w:rsid w:val="00D52950"/>
    <w:rsid w:val="00D54297"/>
    <w:rsid w:val="00D60516"/>
    <w:rsid w:val="00D72A11"/>
    <w:rsid w:val="00D73DBB"/>
    <w:rsid w:val="00D772B0"/>
    <w:rsid w:val="00D8228D"/>
    <w:rsid w:val="00D82F01"/>
    <w:rsid w:val="00D843AE"/>
    <w:rsid w:val="00D92BD1"/>
    <w:rsid w:val="00D9362D"/>
    <w:rsid w:val="00D96D50"/>
    <w:rsid w:val="00D96F75"/>
    <w:rsid w:val="00DA27CC"/>
    <w:rsid w:val="00DA31D8"/>
    <w:rsid w:val="00DA6DDF"/>
    <w:rsid w:val="00DB46B9"/>
    <w:rsid w:val="00DB500F"/>
    <w:rsid w:val="00DC4953"/>
    <w:rsid w:val="00DC5B5A"/>
    <w:rsid w:val="00DC5FD4"/>
    <w:rsid w:val="00DE0CAF"/>
    <w:rsid w:val="00DE30B5"/>
    <w:rsid w:val="00DE3FBF"/>
    <w:rsid w:val="00E0725F"/>
    <w:rsid w:val="00E12CDC"/>
    <w:rsid w:val="00E21247"/>
    <w:rsid w:val="00E24A40"/>
    <w:rsid w:val="00E266B1"/>
    <w:rsid w:val="00E26C0A"/>
    <w:rsid w:val="00E303BD"/>
    <w:rsid w:val="00E43E64"/>
    <w:rsid w:val="00E47045"/>
    <w:rsid w:val="00E5264F"/>
    <w:rsid w:val="00E54327"/>
    <w:rsid w:val="00E60621"/>
    <w:rsid w:val="00E828F6"/>
    <w:rsid w:val="00E85674"/>
    <w:rsid w:val="00E85FD4"/>
    <w:rsid w:val="00E90362"/>
    <w:rsid w:val="00EA2AFD"/>
    <w:rsid w:val="00EA47C6"/>
    <w:rsid w:val="00EA5531"/>
    <w:rsid w:val="00EC0872"/>
    <w:rsid w:val="00EC432C"/>
    <w:rsid w:val="00ED7EE1"/>
    <w:rsid w:val="00EE0994"/>
    <w:rsid w:val="00EE13CD"/>
    <w:rsid w:val="00EE383B"/>
    <w:rsid w:val="00EE48E8"/>
    <w:rsid w:val="00EE70D4"/>
    <w:rsid w:val="00EE74DD"/>
    <w:rsid w:val="00EF2B76"/>
    <w:rsid w:val="00EF5BA5"/>
    <w:rsid w:val="00EF7C6C"/>
    <w:rsid w:val="00F00423"/>
    <w:rsid w:val="00F008D9"/>
    <w:rsid w:val="00F02C83"/>
    <w:rsid w:val="00F04720"/>
    <w:rsid w:val="00F22226"/>
    <w:rsid w:val="00F251DB"/>
    <w:rsid w:val="00F25922"/>
    <w:rsid w:val="00F26DF1"/>
    <w:rsid w:val="00F279BC"/>
    <w:rsid w:val="00F40A0C"/>
    <w:rsid w:val="00F47D7A"/>
    <w:rsid w:val="00F53929"/>
    <w:rsid w:val="00F55BBE"/>
    <w:rsid w:val="00F566DF"/>
    <w:rsid w:val="00F568F4"/>
    <w:rsid w:val="00F56BF9"/>
    <w:rsid w:val="00F60398"/>
    <w:rsid w:val="00F6350A"/>
    <w:rsid w:val="00F66335"/>
    <w:rsid w:val="00F7520E"/>
    <w:rsid w:val="00F80B16"/>
    <w:rsid w:val="00F9020B"/>
    <w:rsid w:val="00F91D5A"/>
    <w:rsid w:val="00F975C9"/>
    <w:rsid w:val="00FA2AB1"/>
    <w:rsid w:val="00FA4FFF"/>
    <w:rsid w:val="00FB1E27"/>
    <w:rsid w:val="00FB5E2B"/>
    <w:rsid w:val="00FC2188"/>
    <w:rsid w:val="00FC5CE8"/>
    <w:rsid w:val="00FD3A68"/>
    <w:rsid w:val="00FE0F2C"/>
    <w:rsid w:val="00FE13E4"/>
    <w:rsid w:val="00FE154F"/>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3F0C16"/>
    <w:pPr>
      <w:spacing w:after="0" w:line="240" w:lineRule="auto"/>
    </w:pPr>
    <w:rPr>
      <w:rFonts w:ascii="Calibri" w:eastAsia="Times New Roman" w:hAnsi="Calibri" w:cs="Times New Roman"/>
      <w:lang w:eastAsia="pt-BR"/>
    </w:rPr>
  </w:style>
  <w:style w:type="paragraph" w:customStyle="1" w:styleId="TableParagraph">
    <w:name w:val="Table Paragraph"/>
    <w:basedOn w:val="Normal"/>
    <w:uiPriority w:val="1"/>
    <w:qFormat/>
    <w:rsid w:val="00256361"/>
    <w:pPr>
      <w:widowControl w:val="0"/>
      <w:autoSpaceDE w:val="0"/>
      <w:autoSpaceDN w:val="0"/>
      <w:ind w:left="107"/>
    </w:pPr>
    <w:rPr>
      <w:rFonts w:ascii="Tahoma" w:eastAsia="Tahoma" w:hAnsi="Tahoma" w:cs="Tahoma"/>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00459">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75874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5</Pages>
  <Words>2202</Words>
  <Characters>11897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PREGÃO ELETRÔNICO 0003-2020</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0003-2020</dc:title>
  <dc:subject>Registro de Preços de Material Elétrico</dc:subject>
  <dc:creator>Gilda Ana Marcon Moreira - Pref. Munic. de Cotiporã RS</dc:creator>
  <cp:lastModifiedBy>Leticia Frizon</cp:lastModifiedBy>
  <cp:revision>60</cp:revision>
  <cp:lastPrinted>2021-08-09T19:55:00Z</cp:lastPrinted>
  <dcterms:created xsi:type="dcterms:W3CDTF">2020-09-09T17:31:00Z</dcterms:created>
  <dcterms:modified xsi:type="dcterms:W3CDTF">2021-09-07T13:52:00Z</dcterms:modified>
</cp:coreProperties>
</file>