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10AA4" w14:textId="0D30AA5F" w:rsidR="004031BB" w:rsidRPr="00937210" w:rsidRDefault="004031BB" w:rsidP="004031BB">
      <w:pPr>
        <w:ind w:firstLine="2552"/>
        <w:rPr>
          <w:rFonts w:ascii="Arial Narrow" w:hAnsi="Arial Narrow"/>
          <w:b/>
          <w:sz w:val="20"/>
          <w:szCs w:val="20"/>
          <w:u w:val="single"/>
        </w:rPr>
      </w:pPr>
      <w:r w:rsidRPr="00937210">
        <w:rPr>
          <w:rFonts w:ascii="Arial Narrow" w:hAnsi="Arial Narrow"/>
          <w:b/>
          <w:sz w:val="20"/>
          <w:szCs w:val="20"/>
          <w:u w:val="single"/>
        </w:rPr>
        <w:t>ATA DE REGISTRO DE PREÇOS Nº</w:t>
      </w:r>
      <w:r w:rsidR="003E1BB2">
        <w:rPr>
          <w:rFonts w:ascii="Arial Narrow" w:hAnsi="Arial Narrow"/>
          <w:b/>
          <w:sz w:val="20"/>
          <w:szCs w:val="20"/>
          <w:u w:val="single"/>
        </w:rPr>
        <w:t xml:space="preserve"> 067</w:t>
      </w:r>
      <w:r w:rsidRPr="00937210">
        <w:rPr>
          <w:rFonts w:ascii="Arial Narrow" w:hAnsi="Arial Narrow"/>
          <w:b/>
          <w:sz w:val="20"/>
          <w:szCs w:val="20"/>
          <w:u w:val="single"/>
        </w:rPr>
        <w:t>/</w:t>
      </w:r>
      <w:r w:rsidR="00A26B40">
        <w:rPr>
          <w:rFonts w:ascii="Arial Narrow" w:hAnsi="Arial Narrow"/>
          <w:b/>
          <w:sz w:val="20"/>
          <w:szCs w:val="20"/>
          <w:u w:val="single"/>
        </w:rPr>
        <w:t>2</w:t>
      </w:r>
      <w:r w:rsidR="00BC1891">
        <w:rPr>
          <w:rFonts w:ascii="Arial Narrow" w:hAnsi="Arial Narrow"/>
          <w:b/>
          <w:sz w:val="20"/>
          <w:szCs w:val="20"/>
          <w:u w:val="single"/>
        </w:rPr>
        <w:t>1</w:t>
      </w:r>
      <w:r w:rsidR="00A26B40">
        <w:rPr>
          <w:rFonts w:ascii="Arial Narrow" w:hAnsi="Arial Narrow"/>
          <w:b/>
          <w:sz w:val="20"/>
          <w:szCs w:val="20"/>
          <w:u w:val="single"/>
        </w:rPr>
        <w:t>.</w:t>
      </w:r>
    </w:p>
    <w:p w14:paraId="5A01F80A" w14:textId="77777777" w:rsidR="004031BB" w:rsidRPr="00937210" w:rsidRDefault="004031BB" w:rsidP="004031BB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b/>
          <w:color w:val="000000"/>
          <w:sz w:val="20"/>
          <w:szCs w:val="20"/>
        </w:rPr>
      </w:pPr>
    </w:p>
    <w:p w14:paraId="189575E6" w14:textId="6D1E473A" w:rsidR="004031BB" w:rsidRPr="00937210" w:rsidRDefault="004031BB" w:rsidP="004031BB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ATA DE REGISTRO DE PREÇOS REFERENTE À PREGÃO </w:t>
      </w:r>
      <w:r w:rsidR="00FC5CE8">
        <w:rPr>
          <w:rFonts w:ascii="Arial Narrow" w:hAnsi="Arial Narrow" w:cs="Arial"/>
          <w:color w:val="000000"/>
          <w:sz w:val="20"/>
          <w:szCs w:val="20"/>
        </w:rPr>
        <w:t>ELETRÔNICO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 Nº 0</w:t>
      </w:r>
      <w:r w:rsidR="004E6E78">
        <w:rPr>
          <w:rFonts w:ascii="Arial Narrow" w:hAnsi="Arial Narrow" w:cs="Arial"/>
          <w:color w:val="000000"/>
          <w:sz w:val="20"/>
          <w:szCs w:val="20"/>
        </w:rPr>
        <w:t>0</w:t>
      </w:r>
      <w:r w:rsidR="00FC5CE8">
        <w:rPr>
          <w:rFonts w:ascii="Arial Narrow" w:hAnsi="Arial Narrow" w:cs="Arial"/>
          <w:color w:val="000000"/>
          <w:sz w:val="20"/>
          <w:szCs w:val="20"/>
        </w:rPr>
        <w:t>0</w:t>
      </w:r>
      <w:r w:rsidR="001C3759">
        <w:rPr>
          <w:rFonts w:ascii="Arial Narrow" w:hAnsi="Arial Narrow" w:cs="Arial"/>
          <w:color w:val="000000"/>
          <w:sz w:val="20"/>
          <w:szCs w:val="20"/>
        </w:rPr>
        <w:t>8</w:t>
      </w:r>
      <w:r w:rsidR="00A26B40">
        <w:rPr>
          <w:rFonts w:ascii="Arial Narrow" w:hAnsi="Arial Narrow" w:cs="Arial"/>
          <w:color w:val="000000"/>
          <w:sz w:val="20"/>
          <w:szCs w:val="20"/>
        </w:rPr>
        <w:t>/</w:t>
      </w:r>
      <w:r w:rsidRPr="00937210">
        <w:rPr>
          <w:rFonts w:ascii="Arial Narrow" w:hAnsi="Arial Narrow" w:cs="Arial"/>
          <w:color w:val="000000"/>
          <w:sz w:val="20"/>
          <w:szCs w:val="20"/>
        </w:rPr>
        <w:t>20</w:t>
      </w:r>
      <w:r w:rsidR="00A26B40">
        <w:rPr>
          <w:rFonts w:ascii="Arial Narrow" w:hAnsi="Arial Narrow" w:cs="Arial"/>
          <w:color w:val="000000"/>
          <w:sz w:val="20"/>
          <w:szCs w:val="20"/>
        </w:rPr>
        <w:t>2</w:t>
      </w:r>
      <w:r w:rsidR="00824747">
        <w:rPr>
          <w:rFonts w:ascii="Arial Narrow" w:hAnsi="Arial Narrow" w:cs="Arial"/>
          <w:color w:val="000000"/>
          <w:sz w:val="20"/>
          <w:szCs w:val="20"/>
        </w:rPr>
        <w:t>1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, QUE ENTRE SI CELEBRAM O </w:t>
      </w:r>
      <w:r w:rsidRPr="00937210">
        <w:rPr>
          <w:rFonts w:ascii="Arial Narrow" w:hAnsi="Arial Narrow" w:cs="Arial"/>
          <w:b/>
          <w:color w:val="000000"/>
          <w:sz w:val="20"/>
          <w:szCs w:val="20"/>
        </w:rPr>
        <w:t>MUNICÍPIO DE COTIPORÃ/RS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 E A EMPRESA </w:t>
      </w:r>
      <w:r w:rsidR="00D52950">
        <w:rPr>
          <w:rFonts w:ascii="Arial Narrow" w:hAnsi="Arial Narrow" w:cs="Arial"/>
          <w:b/>
          <w:color w:val="000000"/>
          <w:sz w:val="20"/>
          <w:szCs w:val="20"/>
        </w:rPr>
        <w:t>ALPHATEC TELECOMUNICAÇÕES EIRELI EPP</w:t>
      </w:r>
      <w:r w:rsidRPr="00937210">
        <w:rPr>
          <w:rFonts w:ascii="Arial Narrow" w:hAnsi="Arial Narrow" w:cs="Arial"/>
          <w:color w:val="000000"/>
          <w:sz w:val="20"/>
          <w:szCs w:val="20"/>
        </w:rPr>
        <w:t>, NOS TERMOS E CONDIÇÕES A SEGUIR ESTABELECIDOS.</w:t>
      </w:r>
    </w:p>
    <w:p w14:paraId="6BE4D9B9" w14:textId="77777777" w:rsidR="004031BB" w:rsidRPr="00E97873" w:rsidRDefault="004031BB" w:rsidP="004031BB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6"/>
          <w:szCs w:val="16"/>
        </w:rPr>
      </w:pPr>
    </w:p>
    <w:p w14:paraId="4581735C" w14:textId="3DBEEA94" w:rsidR="004031BB" w:rsidRPr="00E97873" w:rsidRDefault="004031BB" w:rsidP="004031BB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O </w:t>
      </w:r>
      <w:r w:rsidRPr="00E97873">
        <w:rPr>
          <w:rFonts w:ascii="Arial Narrow" w:hAnsi="Arial Narrow" w:cs="Arial"/>
          <w:b/>
          <w:color w:val="000000"/>
          <w:sz w:val="20"/>
          <w:szCs w:val="20"/>
        </w:rPr>
        <w:t>MUNICÍPIO DE COTIPORÃ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pessoa jurídica de direito público interno, inscrito no CNPJ sob o nº </w:t>
      </w:r>
      <w:r w:rsidRPr="00E97873">
        <w:rPr>
          <w:rFonts w:ascii="Arial Narrow" w:hAnsi="Arial Narrow" w:cs="Arial"/>
          <w:sz w:val="20"/>
          <w:szCs w:val="20"/>
        </w:rPr>
        <w:t>90.898.</w:t>
      </w:r>
      <w:r w:rsidR="00594A67">
        <w:rPr>
          <w:rFonts w:ascii="Arial Narrow" w:hAnsi="Arial Narrow" w:cs="Arial"/>
          <w:sz w:val="20"/>
          <w:szCs w:val="20"/>
        </w:rPr>
        <w:t>4</w:t>
      </w:r>
      <w:r w:rsidRPr="00E97873">
        <w:rPr>
          <w:rFonts w:ascii="Arial Narrow" w:hAnsi="Arial Narrow" w:cs="Arial"/>
          <w:sz w:val="20"/>
          <w:szCs w:val="20"/>
        </w:rPr>
        <w:t>87/0001-64</w:t>
      </w:r>
      <w:r w:rsidRPr="00E97873">
        <w:rPr>
          <w:rFonts w:ascii="Arial Narrow" w:hAnsi="Arial Narrow" w:cs="Arial"/>
          <w:color w:val="000000"/>
          <w:sz w:val="20"/>
          <w:szCs w:val="20"/>
        </w:rPr>
        <w:t>, estabelecida na Rua Silveira Martins, nº 163, neste a</w:t>
      </w:r>
      <w:r w:rsidRPr="00E97873">
        <w:rPr>
          <w:rFonts w:ascii="Arial Narrow" w:hAnsi="Arial Narrow" w:cs="Arial"/>
          <w:sz w:val="20"/>
          <w:szCs w:val="20"/>
        </w:rPr>
        <w:t>to representado pelo seu Prefeito Municipal</w:t>
      </w:r>
      <w:r w:rsidR="00CF729D">
        <w:rPr>
          <w:rFonts w:ascii="Arial Narrow" w:hAnsi="Arial Narrow" w:cs="Arial"/>
          <w:sz w:val="20"/>
          <w:szCs w:val="20"/>
        </w:rPr>
        <w:t xml:space="preserve"> o</w:t>
      </w:r>
      <w:r w:rsidRPr="00E97873">
        <w:rPr>
          <w:rFonts w:ascii="Arial Narrow" w:hAnsi="Arial Narrow" w:cs="Arial"/>
          <w:sz w:val="20"/>
          <w:szCs w:val="20"/>
        </w:rPr>
        <w:t xml:space="preserve"> Sr. </w:t>
      </w:r>
      <w:r w:rsidR="001C3759">
        <w:rPr>
          <w:rFonts w:ascii="Arial Narrow" w:hAnsi="Arial Narrow" w:cs="Arial"/>
          <w:sz w:val="20"/>
          <w:szCs w:val="20"/>
        </w:rPr>
        <w:t>IVELTON MATEUS ZARDO</w:t>
      </w:r>
      <w:r w:rsidRPr="00E97873">
        <w:rPr>
          <w:rFonts w:ascii="Arial Narrow" w:hAnsi="Arial Narrow" w:cs="Arial"/>
          <w:sz w:val="20"/>
          <w:szCs w:val="20"/>
        </w:rPr>
        <w:t xml:space="preserve">, residente e domiciliado em Cotiporã/RS,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doravante denominado ADMINISTRAÇÃO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e </w:t>
      </w:r>
      <w:r w:rsidRPr="00E97873">
        <w:rPr>
          <w:rFonts w:ascii="Arial Narrow" w:hAnsi="Arial Narrow" w:cs="Arial"/>
          <w:color w:val="000000"/>
          <w:sz w:val="20"/>
          <w:szCs w:val="20"/>
        </w:rPr>
        <w:t>a</w:t>
      </w:r>
      <w:r w:rsidRPr="00E97873">
        <w:rPr>
          <w:rFonts w:ascii="Arial Narrow" w:hAnsi="Arial Narrow" w:cs="Arial"/>
          <w:sz w:val="20"/>
          <w:szCs w:val="20"/>
        </w:rPr>
        <w:t xml:space="preserve"> empresa</w:t>
      </w:r>
      <w:r w:rsidR="00D52950">
        <w:rPr>
          <w:rFonts w:ascii="Arial Narrow" w:hAnsi="Arial Narrow" w:cs="Arial"/>
          <w:sz w:val="20"/>
          <w:szCs w:val="20"/>
        </w:rPr>
        <w:t xml:space="preserve"> ALPHATEC TELECOMUNICAÇÕES EIRELI EPP</w:t>
      </w:r>
      <w:r w:rsidRPr="00E97873">
        <w:rPr>
          <w:rFonts w:ascii="Arial Narrow" w:hAnsi="Arial Narrow" w:cs="Arial"/>
          <w:sz w:val="20"/>
          <w:szCs w:val="20"/>
        </w:rPr>
        <w:t>, inscrita no CNPJ sob o nº</w:t>
      </w:r>
      <w:r w:rsidR="00D52950">
        <w:rPr>
          <w:rFonts w:ascii="Arial Narrow" w:hAnsi="Arial Narrow" w:cs="Arial"/>
          <w:sz w:val="20"/>
          <w:szCs w:val="20"/>
        </w:rPr>
        <w:t xml:space="preserve"> 02.186.771/0001-40</w:t>
      </w:r>
      <w:r w:rsidRPr="00E97873">
        <w:rPr>
          <w:rFonts w:ascii="Arial Narrow" w:hAnsi="Arial Narrow" w:cs="Arial"/>
          <w:sz w:val="20"/>
          <w:szCs w:val="20"/>
        </w:rPr>
        <w:t xml:space="preserve"> estabelecida na Rua </w:t>
      </w:r>
      <w:r w:rsidR="00D52950">
        <w:rPr>
          <w:rFonts w:ascii="Arial Narrow" w:hAnsi="Arial Narrow" w:cs="Arial"/>
          <w:sz w:val="20"/>
          <w:szCs w:val="20"/>
        </w:rPr>
        <w:t xml:space="preserve">Barão de </w:t>
      </w:r>
      <w:proofErr w:type="spellStart"/>
      <w:r w:rsidR="00D52950">
        <w:rPr>
          <w:rFonts w:ascii="Arial Narrow" w:hAnsi="Arial Narrow" w:cs="Arial"/>
          <w:sz w:val="20"/>
          <w:szCs w:val="20"/>
        </w:rPr>
        <w:t>Tramandai</w:t>
      </w:r>
      <w:proofErr w:type="spellEnd"/>
      <w:r w:rsidR="00D52950">
        <w:rPr>
          <w:rFonts w:ascii="Arial Narrow" w:hAnsi="Arial Narrow" w:cs="Arial"/>
          <w:sz w:val="20"/>
          <w:szCs w:val="20"/>
        </w:rPr>
        <w:t>,</w:t>
      </w:r>
      <w:r w:rsidRPr="00E97873">
        <w:rPr>
          <w:rFonts w:ascii="Arial Narrow" w:hAnsi="Arial Narrow" w:cs="Arial"/>
          <w:sz w:val="20"/>
          <w:szCs w:val="20"/>
        </w:rPr>
        <w:t xml:space="preserve"> nº </w:t>
      </w:r>
      <w:r w:rsidR="00D52950">
        <w:rPr>
          <w:rFonts w:ascii="Arial Narrow" w:hAnsi="Arial Narrow" w:cs="Arial"/>
          <w:sz w:val="20"/>
          <w:szCs w:val="20"/>
        </w:rPr>
        <w:t>204</w:t>
      </w:r>
      <w:r w:rsidRPr="00E97873">
        <w:rPr>
          <w:rFonts w:ascii="Arial Narrow" w:hAnsi="Arial Narrow" w:cs="Arial"/>
          <w:sz w:val="20"/>
          <w:szCs w:val="20"/>
        </w:rPr>
        <w:t xml:space="preserve">, </w:t>
      </w:r>
      <w:r w:rsidR="00D52950">
        <w:rPr>
          <w:rFonts w:ascii="Arial Narrow" w:hAnsi="Arial Narrow" w:cs="Arial"/>
          <w:sz w:val="20"/>
          <w:szCs w:val="20"/>
        </w:rPr>
        <w:t xml:space="preserve">Andar Altos, </w:t>
      </w:r>
      <w:r w:rsidRPr="00E97873">
        <w:rPr>
          <w:rFonts w:ascii="Arial Narrow" w:hAnsi="Arial Narrow" w:cs="Arial"/>
          <w:sz w:val="20"/>
          <w:szCs w:val="20"/>
        </w:rPr>
        <w:t xml:space="preserve">Bairro </w:t>
      </w:r>
      <w:r w:rsidR="00D52950">
        <w:rPr>
          <w:rFonts w:ascii="Arial Narrow" w:hAnsi="Arial Narrow" w:cs="Arial"/>
          <w:sz w:val="20"/>
          <w:szCs w:val="20"/>
        </w:rPr>
        <w:t>Passo da Areia</w:t>
      </w:r>
      <w:r w:rsidRPr="00E97873">
        <w:rPr>
          <w:rFonts w:ascii="Arial Narrow" w:hAnsi="Arial Narrow" w:cs="Arial"/>
          <w:sz w:val="20"/>
          <w:szCs w:val="20"/>
        </w:rPr>
        <w:t xml:space="preserve"> na cidade de </w:t>
      </w:r>
      <w:r w:rsidR="00D52950">
        <w:rPr>
          <w:rFonts w:ascii="Arial Narrow" w:hAnsi="Arial Narrow" w:cs="Arial"/>
          <w:sz w:val="20"/>
          <w:szCs w:val="20"/>
        </w:rPr>
        <w:t>Porto Alegre</w:t>
      </w:r>
      <w:r w:rsidRPr="00E97873">
        <w:rPr>
          <w:rFonts w:ascii="Arial Narrow" w:hAnsi="Arial Narrow" w:cs="Arial"/>
          <w:sz w:val="20"/>
          <w:szCs w:val="20"/>
        </w:rPr>
        <w:t xml:space="preserve"> neste ato representada pelo S</w:t>
      </w:r>
      <w:r w:rsidR="00D52950">
        <w:rPr>
          <w:rFonts w:ascii="Arial Narrow" w:hAnsi="Arial Narrow" w:cs="Arial"/>
          <w:sz w:val="20"/>
          <w:szCs w:val="20"/>
        </w:rPr>
        <w:t xml:space="preserve">enhor João Manoel Borges </w:t>
      </w:r>
      <w:proofErr w:type="spellStart"/>
      <w:r w:rsidR="00D52950">
        <w:rPr>
          <w:rFonts w:ascii="Arial Narrow" w:hAnsi="Arial Narrow" w:cs="Arial"/>
          <w:sz w:val="20"/>
          <w:szCs w:val="20"/>
        </w:rPr>
        <w:t>Campesato</w:t>
      </w:r>
      <w:proofErr w:type="spellEnd"/>
      <w:r w:rsidRPr="00E97873">
        <w:rPr>
          <w:rFonts w:ascii="Arial Narrow" w:hAnsi="Arial Narrow" w:cs="Arial"/>
          <w:sz w:val="20"/>
          <w:szCs w:val="20"/>
        </w:rPr>
        <w:t>, brasileiro,</w:t>
      </w:r>
      <w:r w:rsidR="00D52950">
        <w:rPr>
          <w:rFonts w:ascii="Arial Narrow" w:hAnsi="Arial Narrow" w:cs="Arial"/>
          <w:sz w:val="20"/>
          <w:szCs w:val="20"/>
        </w:rPr>
        <w:t xml:space="preserve"> divorciado</w:t>
      </w:r>
      <w:r w:rsidRPr="00E97873">
        <w:rPr>
          <w:rFonts w:ascii="Arial Narrow" w:hAnsi="Arial Narrow" w:cs="Arial"/>
          <w:sz w:val="20"/>
          <w:szCs w:val="20"/>
        </w:rPr>
        <w:t xml:space="preserve">, inscrito no CPF sob o nº </w:t>
      </w:r>
      <w:r w:rsidR="00D52950">
        <w:rPr>
          <w:rFonts w:ascii="Arial Narrow" w:hAnsi="Arial Narrow" w:cs="Arial"/>
          <w:sz w:val="20"/>
          <w:szCs w:val="20"/>
        </w:rPr>
        <w:t>408.594.790-72</w:t>
      </w:r>
      <w:r w:rsidRPr="00E97873">
        <w:rPr>
          <w:rFonts w:ascii="Arial Narrow" w:hAnsi="Arial Narrow" w:cs="Arial"/>
          <w:sz w:val="20"/>
          <w:szCs w:val="20"/>
        </w:rPr>
        <w:t xml:space="preserve">, carteira de identidade nº </w:t>
      </w:r>
      <w:r w:rsidR="00D52950">
        <w:rPr>
          <w:rFonts w:ascii="Arial Narrow" w:hAnsi="Arial Narrow" w:cs="Arial"/>
          <w:sz w:val="20"/>
          <w:szCs w:val="20"/>
        </w:rPr>
        <w:t>4027359241</w:t>
      </w:r>
      <w:r w:rsidRPr="00E97873">
        <w:rPr>
          <w:rFonts w:ascii="Arial Narrow" w:hAnsi="Arial Narrow" w:cs="Arial"/>
          <w:sz w:val="20"/>
          <w:szCs w:val="20"/>
        </w:rPr>
        <w:t xml:space="preserve"> expedida pela </w:t>
      </w:r>
      <w:r w:rsidR="00D52950">
        <w:rPr>
          <w:rFonts w:ascii="Arial Narrow" w:hAnsi="Arial Narrow" w:cs="Arial"/>
          <w:sz w:val="20"/>
          <w:szCs w:val="20"/>
        </w:rPr>
        <w:t>SJS/RS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 doravante denominada COMPROMITENTE FORNECEDORA, resolvem firmar a presente ATA DE REGISTRO DE PREÇOS, de acordo com o resultado do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Pregão </w:t>
      </w:r>
      <w:r w:rsidR="004E6E78">
        <w:rPr>
          <w:rFonts w:ascii="Arial Narrow" w:hAnsi="Arial Narrow" w:cs="Arial"/>
          <w:bCs/>
          <w:color w:val="000000"/>
          <w:sz w:val="20"/>
          <w:szCs w:val="20"/>
        </w:rPr>
        <w:t xml:space="preserve">Eletrônico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>nº 0</w:t>
      </w:r>
      <w:r w:rsidR="00B7088B">
        <w:rPr>
          <w:rFonts w:ascii="Arial Narrow" w:hAnsi="Arial Narrow" w:cs="Arial"/>
          <w:bCs/>
          <w:color w:val="000000"/>
          <w:sz w:val="20"/>
          <w:szCs w:val="20"/>
        </w:rPr>
        <w:t>0</w:t>
      </w:r>
      <w:r w:rsidR="00FC5CE8">
        <w:rPr>
          <w:rFonts w:ascii="Arial Narrow" w:hAnsi="Arial Narrow" w:cs="Arial"/>
          <w:bCs/>
          <w:color w:val="000000"/>
          <w:sz w:val="20"/>
          <w:szCs w:val="20"/>
        </w:rPr>
        <w:t>0</w:t>
      </w:r>
      <w:r w:rsidR="001C3759">
        <w:rPr>
          <w:rFonts w:ascii="Arial Narrow" w:hAnsi="Arial Narrow" w:cs="Arial"/>
          <w:bCs/>
          <w:color w:val="000000"/>
          <w:sz w:val="20"/>
          <w:szCs w:val="20"/>
        </w:rPr>
        <w:t>8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>/20</w:t>
      </w:r>
      <w:r w:rsidR="00A26B40">
        <w:rPr>
          <w:rFonts w:ascii="Arial Narrow" w:hAnsi="Arial Narrow" w:cs="Arial"/>
          <w:bCs/>
          <w:color w:val="000000"/>
          <w:sz w:val="20"/>
          <w:szCs w:val="20"/>
        </w:rPr>
        <w:t>2</w:t>
      </w:r>
      <w:r w:rsidR="001C3759">
        <w:rPr>
          <w:rFonts w:ascii="Arial Narrow" w:hAnsi="Arial Narrow" w:cs="Arial"/>
          <w:bCs/>
          <w:color w:val="000000"/>
          <w:sz w:val="20"/>
          <w:szCs w:val="20"/>
        </w:rPr>
        <w:t>1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que foi constituída através do Protocolo Administrativo nº </w:t>
      </w:r>
      <w:r w:rsidR="00824747">
        <w:rPr>
          <w:rFonts w:ascii="Arial Narrow" w:hAnsi="Arial Narrow" w:cs="Arial"/>
          <w:bCs/>
          <w:color w:val="000000"/>
          <w:sz w:val="20"/>
          <w:szCs w:val="20"/>
        </w:rPr>
        <w:t>5</w:t>
      </w:r>
      <w:r w:rsidR="001C3759">
        <w:rPr>
          <w:rFonts w:ascii="Arial Narrow" w:hAnsi="Arial Narrow" w:cs="Arial"/>
          <w:bCs/>
          <w:color w:val="000000"/>
          <w:sz w:val="20"/>
          <w:szCs w:val="20"/>
        </w:rPr>
        <w:t>80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>/</w:t>
      </w:r>
      <w:r w:rsidR="00A26B40">
        <w:rPr>
          <w:rFonts w:ascii="Arial Narrow" w:hAnsi="Arial Narrow" w:cs="Arial"/>
          <w:bCs/>
          <w:color w:val="000000"/>
          <w:sz w:val="20"/>
          <w:szCs w:val="20"/>
        </w:rPr>
        <w:t>2</w:t>
      </w:r>
      <w:r w:rsidR="00824747">
        <w:rPr>
          <w:rFonts w:ascii="Arial Narrow" w:hAnsi="Arial Narrow" w:cs="Arial"/>
          <w:bCs/>
          <w:color w:val="000000"/>
          <w:sz w:val="20"/>
          <w:szCs w:val="20"/>
        </w:rPr>
        <w:t>1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color w:val="000000"/>
          <w:sz w:val="20"/>
          <w:szCs w:val="20"/>
        </w:rPr>
        <w:t>mediante as cláusulas e condições a seguir estabelecidas:</w:t>
      </w:r>
    </w:p>
    <w:p w14:paraId="2B1A1E05" w14:textId="77777777" w:rsidR="00F66335" w:rsidRDefault="00F66335" w:rsidP="002C55D3">
      <w:pPr>
        <w:autoSpaceDE w:val="0"/>
        <w:autoSpaceDN w:val="0"/>
        <w:adjustRightInd w:val="0"/>
        <w:rPr>
          <w:rFonts w:ascii="Arial Narrow" w:hAnsi="Arial Narrow" w:cs="Arial"/>
          <w:b/>
          <w:bCs/>
          <w:sz w:val="21"/>
          <w:szCs w:val="21"/>
        </w:rPr>
      </w:pPr>
    </w:p>
    <w:p w14:paraId="085E3091" w14:textId="77777777" w:rsidR="00ED7EE1" w:rsidRPr="00594A67" w:rsidRDefault="00ED7EE1" w:rsidP="00ED7EE1">
      <w:pPr>
        <w:autoSpaceDE w:val="0"/>
        <w:autoSpaceDN w:val="0"/>
        <w:adjustRightInd w:val="0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bCs/>
          <w:sz w:val="20"/>
          <w:szCs w:val="20"/>
        </w:rPr>
        <w:t>CLÁUSULA PRIMEIRA - DO OBJETO:</w:t>
      </w:r>
    </w:p>
    <w:p w14:paraId="4422EDDB" w14:textId="7E0F51E3" w:rsidR="00C5356C" w:rsidRPr="00C5356C" w:rsidRDefault="00594A67" w:rsidP="00C5356C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</w:t>
      </w:r>
      <w:r w:rsidRPr="00C5356C">
        <w:rPr>
          <w:rFonts w:ascii="Arial Narrow" w:hAnsi="Arial Narrow" w:cs="Arial"/>
          <w:b/>
          <w:sz w:val="20"/>
          <w:szCs w:val="20"/>
        </w:rPr>
        <w:t>.1</w:t>
      </w:r>
      <w:r w:rsidR="00C5356C">
        <w:rPr>
          <w:rFonts w:ascii="Arial Narrow" w:hAnsi="Arial Narrow" w:cs="Arial"/>
          <w:b/>
          <w:sz w:val="20"/>
          <w:szCs w:val="20"/>
        </w:rPr>
        <w:t xml:space="preserve"> </w:t>
      </w:r>
      <w:r w:rsidR="00C5356C" w:rsidRPr="00C5356C">
        <w:rPr>
          <w:rFonts w:ascii="Arial Narrow" w:hAnsi="Arial Narrow"/>
          <w:sz w:val="20"/>
          <w:szCs w:val="20"/>
        </w:rPr>
        <w:t xml:space="preserve">– </w:t>
      </w:r>
      <w:r w:rsidRPr="00C5356C">
        <w:rPr>
          <w:rFonts w:ascii="Arial Narrow" w:hAnsi="Arial Narrow" w:cs="Arial"/>
          <w:sz w:val="20"/>
          <w:szCs w:val="20"/>
        </w:rPr>
        <w:t>A presente ATA objetiva o</w:t>
      </w:r>
      <w:r w:rsidR="001C3759">
        <w:rPr>
          <w:rFonts w:ascii="Arial Narrow" w:hAnsi="Arial Narrow" w:cs="Arial"/>
          <w:sz w:val="20"/>
          <w:szCs w:val="20"/>
        </w:rPr>
        <w:t xml:space="preserve"> </w:t>
      </w:r>
      <w:r w:rsidR="001C3759" w:rsidRPr="004D387A">
        <w:rPr>
          <w:rFonts w:ascii="Arial Narrow" w:hAnsi="Arial Narrow" w:cs="Arial"/>
          <w:b/>
          <w:bCs/>
          <w:sz w:val="22"/>
          <w:szCs w:val="22"/>
        </w:rPr>
        <w:t>REGISTRO DE PREÇOS</w:t>
      </w:r>
      <w:r w:rsidR="001C3759" w:rsidRPr="004D387A">
        <w:rPr>
          <w:rFonts w:ascii="Arial Narrow" w:hAnsi="Arial Narrow" w:cs="Arial"/>
          <w:sz w:val="22"/>
          <w:szCs w:val="22"/>
        </w:rPr>
        <w:t xml:space="preserve"> </w:t>
      </w:r>
      <w:r w:rsidR="001C3759" w:rsidRPr="009B549D">
        <w:rPr>
          <w:rFonts w:ascii="Arial Narrow" w:hAnsi="Arial Narrow" w:cs="Arial"/>
          <w:b/>
          <w:bCs/>
          <w:sz w:val="22"/>
          <w:szCs w:val="22"/>
        </w:rPr>
        <w:t xml:space="preserve">DE </w:t>
      </w:r>
      <w:r w:rsidR="001C3759" w:rsidRPr="00245D9D">
        <w:rPr>
          <w:rFonts w:ascii="Arial Narrow" w:hAnsi="Arial Narrow" w:cstheme="minorHAnsi"/>
          <w:b/>
          <w:sz w:val="22"/>
          <w:szCs w:val="22"/>
        </w:rPr>
        <w:t>E</w:t>
      </w:r>
      <w:r w:rsidR="001C3759">
        <w:rPr>
          <w:rFonts w:ascii="Arial Narrow" w:hAnsi="Arial Narrow"/>
          <w:b/>
          <w:color w:val="000000"/>
          <w:sz w:val="22"/>
          <w:szCs w:val="22"/>
        </w:rPr>
        <w:t>QUIPAMENTOS, PERIFERICOS, SUPRIMENTOS E MATERIAIS DE INFORMÁTICA</w:t>
      </w:r>
      <w:r w:rsidR="00F66335">
        <w:rPr>
          <w:rFonts w:ascii="Arial Narrow" w:hAnsi="Arial Narrow" w:cs="Arial"/>
          <w:sz w:val="20"/>
          <w:szCs w:val="20"/>
        </w:rPr>
        <w:t xml:space="preserve"> </w:t>
      </w:r>
      <w:r w:rsidR="00C5356C" w:rsidRPr="00C5356C">
        <w:rPr>
          <w:rFonts w:ascii="Arial Narrow" w:hAnsi="Arial Narrow" w:cs="Arial"/>
          <w:sz w:val="20"/>
          <w:szCs w:val="20"/>
        </w:rPr>
        <w:t>que serão adquiridos quando deles o Município tiver necessidade, conforme estabelecido neste edital e seus anexos.</w:t>
      </w:r>
    </w:p>
    <w:p w14:paraId="0B0BC500" w14:textId="231534A3" w:rsidR="00C5356C" w:rsidRPr="00C5356C" w:rsidRDefault="00C5356C" w:rsidP="00C5356C">
      <w:pPr>
        <w:jc w:val="both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>1.2 –</w:t>
      </w:r>
      <w:r w:rsidRPr="00C5356C">
        <w:rPr>
          <w:rFonts w:ascii="Arial Narrow" w:hAnsi="Arial Narrow" w:cs="Arial"/>
          <w:sz w:val="20"/>
          <w:szCs w:val="20"/>
        </w:rPr>
        <w:t xml:space="preserve"> As quantidades possíveis de serem adquiridas são as compreendidas entre aquelas informadas como estimadas, no</w:t>
      </w:r>
      <w:r w:rsidRPr="00C5356C">
        <w:rPr>
          <w:rFonts w:ascii="Arial Narrow" w:hAnsi="Arial Narrow" w:cs="Arial"/>
          <w:b/>
          <w:sz w:val="20"/>
          <w:szCs w:val="20"/>
        </w:rPr>
        <w:t xml:space="preserve"> ANEXO I</w:t>
      </w:r>
      <w:r w:rsidRPr="00C5356C">
        <w:rPr>
          <w:rFonts w:ascii="Arial Narrow" w:hAnsi="Arial Narrow" w:cs="Arial"/>
          <w:sz w:val="20"/>
          <w:szCs w:val="20"/>
        </w:rPr>
        <w:t>, do edital.</w:t>
      </w:r>
    </w:p>
    <w:p w14:paraId="5D914DB1" w14:textId="0DE6FEE5" w:rsidR="00C5356C" w:rsidRPr="00C5356C" w:rsidRDefault="00C5356C" w:rsidP="00C5356C">
      <w:pPr>
        <w:jc w:val="both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 xml:space="preserve">1.3 – </w:t>
      </w:r>
      <w:r w:rsidRPr="00C5356C">
        <w:rPr>
          <w:rFonts w:ascii="Arial Narrow" w:hAnsi="Arial Narrow" w:cs="Arial"/>
          <w:sz w:val="20"/>
          <w:szCs w:val="20"/>
        </w:rPr>
        <w:t xml:space="preserve">Os quantitativos indicados no </w:t>
      </w:r>
      <w:r w:rsidRPr="00C5356C">
        <w:rPr>
          <w:rFonts w:ascii="Arial Narrow" w:hAnsi="Arial Narrow" w:cs="Arial"/>
          <w:b/>
          <w:sz w:val="20"/>
          <w:szCs w:val="20"/>
        </w:rPr>
        <w:t>ANEXO I</w:t>
      </w:r>
      <w:r w:rsidRPr="00C5356C">
        <w:rPr>
          <w:rFonts w:ascii="Arial Narrow" w:hAnsi="Arial Narrow" w:cs="Arial"/>
          <w:sz w:val="20"/>
          <w:szCs w:val="20"/>
        </w:rPr>
        <w:t xml:space="preserve"> d</w:t>
      </w:r>
      <w:r w:rsidR="00F66335">
        <w:rPr>
          <w:rFonts w:ascii="Arial Narrow" w:hAnsi="Arial Narrow" w:cs="Arial"/>
          <w:sz w:val="20"/>
          <w:szCs w:val="20"/>
        </w:rPr>
        <w:t>o</w:t>
      </w:r>
      <w:r w:rsidRPr="00C5356C">
        <w:rPr>
          <w:rFonts w:ascii="Arial Narrow" w:hAnsi="Arial Narrow" w:cs="Arial"/>
          <w:sz w:val="20"/>
          <w:szCs w:val="20"/>
        </w:rPr>
        <w:t xml:space="preserve"> edital são meramente estimativos, não acarretando qualquer obrigação quanto a sua aquisição por parte desta municipalidade.</w:t>
      </w:r>
    </w:p>
    <w:p w14:paraId="2A5E5E16" w14:textId="77777777" w:rsidR="00C5356C" w:rsidRPr="00C5356C" w:rsidRDefault="00C5356C" w:rsidP="00C5356C">
      <w:pPr>
        <w:jc w:val="both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 xml:space="preserve">1.4 – </w:t>
      </w:r>
      <w:r w:rsidRPr="00C5356C">
        <w:rPr>
          <w:rFonts w:ascii="Arial Narrow" w:hAnsi="Arial Narrow" w:cs="Arial"/>
          <w:sz w:val="20"/>
          <w:szCs w:val="20"/>
        </w:rPr>
        <w:t xml:space="preserve">As quantidades que vierem a ser adquiridas serão definidas em “Nota de Empenho”, válida como </w:t>
      </w:r>
      <w:r w:rsidRPr="00C5356C">
        <w:rPr>
          <w:rFonts w:ascii="Arial Narrow" w:hAnsi="Arial Narrow" w:cs="Arial"/>
          <w:sz w:val="20"/>
          <w:szCs w:val="20"/>
          <w:lang w:eastAsia="ar-SA"/>
        </w:rPr>
        <w:t>contrato de aquisição e fornecimento</w:t>
      </w:r>
      <w:r w:rsidRPr="00C5356C">
        <w:rPr>
          <w:rFonts w:ascii="Arial Narrow" w:hAnsi="Arial Narrow" w:cs="Arial"/>
          <w:sz w:val="20"/>
          <w:szCs w:val="20"/>
        </w:rPr>
        <w:t>.</w:t>
      </w:r>
    </w:p>
    <w:p w14:paraId="014C4338" w14:textId="77777777" w:rsidR="00C5356C" w:rsidRPr="00C5356C" w:rsidRDefault="00C5356C" w:rsidP="00C5356C">
      <w:pPr>
        <w:jc w:val="both"/>
        <w:rPr>
          <w:rFonts w:ascii="Arial Narrow" w:hAnsi="Arial Narrow" w:cs="Arial"/>
          <w:iCs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 xml:space="preserve">1.5 – </w:t>
      </w:r>
      <w:r w:rsidRPr="00C5356C">
        <w:rPr>
          <w:rFonts w:ascii="Arial Narrow" w:hAnsi="Arial Narrow" w:cs="Arial"/>
          <w:sz w:val="20"/>
          <w:szCs w:val="20"/>
        </w:rPr>
        <w:t xml:space="preserve">A existência de preços registrados não obriga o Município a firmar aquisição, sendo-lhe facultada a utilização de outros meios, </w:t>
      </w:r>
      <w:r w:rsidRPr="00C5356C">
        <w:rPr>
          <w:rFonts w:ascii="Arial Narrow" w:hAnsi="Arial Narrow" w:cs="Arial"/>
          <w:iCs/>
          <w:sz w:val="20"/>
          <w:szCs w:val="20"/>
        </w:rPr>
        <w:t>assegurando-se ao beneficiário do registro preferência em igualdade de condições.</w:t>
      </w:r>
    </w:p>
    <w:p w14:paraId="65BB6AEC" w14:textId="77777777" w:rsidR="00C5356C" w:rsidRPr="00C5356C" w:rsidRDefault="00C5356C" w:rsidP="00C5356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>1.6 –</w:t>
      </w:r>
      <w:r w:rsidRPr="00C5356C">
        <w:rPr>
          <w:rFonts w:ascii="Arial Narrow" w:hAnsi="Arial Narrow" w:cs="Arial"/>
          <w:sz w:val="20"/>
          <w:szCs w:val="20"/>
        </w:rPr>
        <w:t xml:space="preserve"> Os preços registrados manter-se-ão inalterados pelo período de vigência do presente Registro de Preços.</w:t>
      </w:r>
    </w:p>
    <w:p w14:paraId="6201C6AF" w14:textId="77777777" w:rsidR="00C5356C" w:rsidRPr="00C5356C" w:rsidRDefault="00C5356C" w:rsidP="00C5356C">
      <w:pPr>
        <w:jc w:val="both"/>
        <w:rPr>
          <w:rFonts w:ascii="Arial Narrow" w:hAnsi="Arial Narrow" w:cs="Arial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 xml:space="preserve">1.7 – </w:t>
      </w:r>
      <w:r w:rsidRPr="00C5356C">
        <w:rPr>
          <w:rFonts w:ascii="Arial Narrow" w:hAnsi="Arial Narrow" w:cs="Arial"/>
          <w:sz w:val="20"/>
          <w:szCs w:val="20"/>
        </w:rPr>
        <w:t>Este Registro de Preços poderá ser usado somente pelo Município de Cotiporã/RS.</w:t>
      </w:r>
    </w:p>
    <w:p w14:paraId="221482D3" w14:textId="5E8597BC" w:rsidR="00F66335" w:rsidRPr="00F66335" w:rsidRDefault="00C5356C" w:rsidP="00F66335">
      <w:pPr>
        <w:suppressAutoHyphens/>
        <w:jc w:val="both"/>
        <w:rPr>
          <w:rFonts w:ascii="Arial Narrow" w:hAnsi="Arial Narrow"/>
          <w:sz w:val="20"/>
          <w:szCs w:val="20"/>
        </w:rPr>
      </w:pPr>
      <w:r w:rsidRPr="00C5356C">
        <w:rPr>
          <w:rFonts w:ascii="Arial Narrow" w:hAnsi="Arial Narrow" w:cs="Arial"/>
          <w:b/>
          <w:sz w:val="20"/>
          <w:szCs w:val="20"/>
        </w:rPr>
        <w:t>1.8 –</w:t>
      </w:r>
      <w:r w:rsidRPr="00C5356C">
        <w:rPr>
          <w:rFonts w:ascii="Arial Narrow" w:hAnsi="Arial Narrow" w:cs="Arial"/>
          <w:sz w:val="20"/>
          <w:szCs w:val="20"/>
        </w:rPr>
        <w:t xml:space="preserve"> </w:t>
      </w:r>
      <w:r w:rsidR="00F66335" w:rsidRPr="00F66335">
        <w:rPr>
          <w:rFonts w:ascii="Arial Narrow" w:hAnsi="Arial Narrow"/>
          <w:sz w:val="20"/>
          <w:szCs w:val="20"/>
        </w:rPr>
        <w:t xml:space="preserve">Os produtos devem ser entregues acondicionados em embalagem em perfeito estado, obedecendo </w:t>
      </w:r>
      <w:r w:rsidR="00F66335" w:rsidRPr="00F66335">
        <w:rPr>
          <w:rFonts w:ascii="Arial Narrow" w:hAnsi="Arial Narrow" w:cs="Arial"/>
          <w:sz w:val="20"/>
          <w:szCs w:val="20"/>
        </w:rPr>
        <w:t>às normas e padrões da legislação vigente, atender eficazmente às finalidades que dele naturalmente se espera, conforme determina o Código de Defesa do Consumidor</w:t>
      </w:r>
      <w:r w:rsidR="00F66335">
        <w:rPr>
          <w:rFonts w:ascii="Arial Narrow" w:hAnsi="Arial Narrow" w:cs="Arial"/>
          <w:sz w:val="20"/>
          <w:szCs w:val="20"/>
        </w:rPr>
        <w:t>.</w:t>
      </w:r>
    </w:p>
    <w:p w14:paraId="46B7F75F" w14:textId="4EDD011F" w:rsidR="00C5356C" w:rsidRPr="00C5356C" w:rsidRDefault="00C5356C" w:rsidP="00C5356C">
      <w:pPr>
        <w:suppressAutoHyphens/>
        <w:jc w:val="both"/>
        <w:rPr>
          <w:rFonts w:ascii="Arial Narrow" w:hAnsi="Arial Narrow"/>
          <w:sz w:val="20"/>
          <w:szCs w:val="20"/>
        </w:rPr>
      </w:pPr>
      <w:r w:rsidRPr="00C5356C">
        <w:rPr>
          <w:rFonts w:ascii="Arial Narrow" w:hAnsi="Arial Narrow"/>
          <w:b/>
          <w:bCs/>
          <w:sz w:val="20"/>
          <w:szCs w:val="20"/>
        </w:rPr>
        <w:t>1.9</w:t>
      </w:r>
      <w:r w:rsidRPr="00C5356C">
        <w:rPr>
          <w:rFonts w:ascii="Arial Narrow" w:hAnsi="Arial Narrow"/>
          <w:sz w:val="20"/>
          <w:szCs w:val="20"/>
        </w:rPr>
        <w:t xml:space="preserve"> – </w:t>
      </w:r>
      <w:r w:rsidR="00F66335" w:rsidRPr="00F66335">
        <w:rPr>
          <w:rFonts w:ascii="Arial Narrow" w:hAnsi="Arial Narrow"/>
          <w:sz w:val="20"/>
          <w:szCs w:val="20"/>
        </w:rPr>
        <w:t>Os materiais entregues deverão ser boa qualidade. Os itens que não atenderem as condições descritas, não serão aceitos e será efetuada a devolução sem ônus para o Município.</w:t>
      </w:r>
    </w:p>
    <w:p w14:paraId="651CBC8C" w14:textId="2AE91E6D" w:rsidR="00594A67" w:rsidRPr="00594A67" w:rsidRDefault="00594A67" w:rsidP="00C5356C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1.1</w:t>
      </w:r>
      <w:r w:rsidR="00C5356C">
        <w:rPr>
          <w:rFonts w:ascii="Arial Narrow" w:hAnsi="Arial Narrow" w:cs="Arial"/>
          <w:b/>
          <w:sz w:val="20"/>
          <w:szCs w:val="20"/>
        </w:rPr>
        <w:t xml:space="preserve">0 </w:t>
      </w:r>
      <w:r w:rsidR="00C5356C" w:rsidRPr="00C5356C">
        <w:rPr>
          <w:rFonts w:ascii="Arial Narrow" w:hAnsi="Arial Narrow"/>
          <w:sz w:val="20"/>
          <w:szCs w:val="20"/>
        </w:rPr>
        <w:t xml:space="preserve">– </w:t>
      </w:r>
      <w:r w:rsidRPr="00594A67">
        <w:rPr>
          <w:rFonts w:ascii="Arial Narrow" w:hAnsi="Arial Narrow" w:cs="Arial"/>
          <w:sz w:val="20"/>
          <w:szCs w:val="20"/>
        </w:rPr>
        <w:t xml:space="preserve">Todos os atos referentes a presente ATA serão processados nas condições estabelecidas no Edital do Pregão </w:t>
      </w:r>
      <w:r w:rsidR="00FC5CE8">
        <w:rPr>
          <w:rFonts w:ascii="Arial Narrow" w:hAnsi="Arial Narrow" w:cs="Arial"/>
          <w:sz w:val="20"/>
          <w:szCs w:val="20"/>
        </w:rPr>
        <w:t>Eletrônico</w:t>
      </w:r>
      <w:r w:rsidRPr="00594A67">
        <w:rPr>
          <w:rFonts w:ascii="Arial Narrow" w:hAnsi="Arial Narrow" w:cs="Arial"/>
          <w:sz w:val="20"/>
          <w:szCs w:val="20"/>
        </w:rPr>
        <w:t xml:space="preserve"> nº 0</w:t>
      </w:r>
      <w:r w:rsidR="004E6E78">
        <w:rPr>
          <w:rFonts w:ascii="Arial Narrow" w:hAnsi="Arial Narrow" w:cs="Arial"/>
          <w:sz w:val="20"/>
          <w:szCs w:val="20"/>
        </w:rPr>
        <w:t>0</w:t>
      </w:r>
      <w:r w:rsidR="00FC5CE8">
        <w:rPr>
          <w:rFonts w:ascii="Arial Narrow" w:hAnsi="Arial Narrow" w:cs="Arial"/>
          <w:sz w:val="20"/>
          <w:szCs w:val="20"/>
        </w:rPr>
        <w:t>0</w:t>
      </w:r>
      <w:r w:rsidR="001C3759">
        <w:rPr>
          <w:rFonts w:ascii="Arial Narrow" w:hAnsi="Arial Narrow" w:cs="Arial"/>
          <w:sz w:val="20"/>
          <w:szCs w:val="20"/>
        </w:rPr>
        <w:t>8</w:t>
      </w:r>
      <w:r w:rsidRPr="00594A67">
        <w:rPr>
          <w:rFonts w:ascii="Arial Narrow" w:hAnsi="Arial Narrow" w:cs="Arial"/>
          <w:sz w:val="20"/>
          <w:szCs w:val="20"/>
        </w:rPr>
        <w:t>/20</w:t>
      </w:r>
      <w:r w:rsidR="00FC5CE8">
        <w:rPr>
          <w:rFonts w:ascii="Arial Narrow" w:hAnsi="Arial Narrow" w:cs="Arial"/>
          <w:sz w:val="20"/>
          <w:szCs w:val="20"/>
        </w:rPr>
        <w:t>2</w:t>
      </w:r>
      <w:r w:rsidR="00824747">
        <w:rPr>
          <w:rFonts w:ascii="Arial Narrow" w:hAnsi="Arial Narrow" w:cs="Arial"/>
          <w:sz w:val="20"/>
          <w:szCs w:val="20"/>
        </w:rPr>
        <w:t>1</w:t>
      </w:r>
      <w:r w:rsidRPr="00594A67">
        <w:rPr>
          <w:rFonts w:ascii="Arial Narrow" w:hAnsi="Arial Narrow" w:cs="Arial"/>
          <w:sz w:val="20"/>
          <w:szCs w:val="20"/>
        </w:rPr>
        <w:t xml:space="preserve"> e seus anexos.</w:t>
      </w:r>
    </w:p>
    <w:p w14:paraId="1A7A4557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</w:p>
    <w:p w14:paraId="5FC2E575" w14:textId="77777777" w:rsidR="00594A67" w:rsidRPr="00594A67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CLÁUSULA SEGUNDA - DOS PREÇOS REGISTRADOS:</w:t>
      </w:r>
    </w:p>
    <w:p w14:paraId="52E9A4F3" w14:textId="7451045A" w:rsidR="00594A67" w:rsidRPr="00D52950" w:rsidRDefault="00594A67" w:rsidP="00594A67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594A67">
        <w:rPr>
          <w:rFonts w:ascii="Arial Narrow" w:hAnsi="Arial Narrow" w:cs="Arial"/>
          <w:b/>
          <w:sz w:val="20"/>
          <w:szCs w:val="20"/>
        </w:rPr>
        <w:t>2.1.</w:t>
      </w:r>
      <w:r w:rsidRPr="00594A67">
        <w:rPr>
          <w:rFonts w:ascii="Arial Narrow" w:hAnsi="Arial Narrow" w:cs="Arial"/>
          <w:sz w:val="20"/>
          <w:szCs w:val="20"/>
        </w:rPr>
        <w:t xml:space="preserve"> Os preços registrados nesta ATA constam na ata de abertura e das propostas </w:t>
      </w:r>
      <w:r w:rsidR="00FC5CE8">
        <w:rPr>
          <w:rFonts w:ascii="Arial Narrow" w:hAnsi="Arial Narrow" w:cs="Arial"/>
          <w:sz w:val="20"/>
          <w:szCs w:val="20"/>
        </w:rPr>
        <w:t>dos</w:t>
      </w:r>
      <w:r w:rsidRPr="00594A67">
        <w:rPr>
          <w:rFonts w:ascii="Arial Narrow" w:hAnsi="Arial Narrow" w:cs="Arial"/>
          <w:sz w:val="20"/>
          <w:szCs w:val="20"/>
        </w:rPr>
        <w:t xml:space="preserve"> participantes do Pregão </w:t>
      </w:r>
      <w:r w:rsidR="00FC5CE8">
        <w:rPr>
          <w:rFonts w:ascii="Arial Narrow" w:hAnsi="Arial Narrow" w:cs="Arial"/>
          <w:sz w:val="20"/>
          <w:szCs w:val="20"/>
        </w:rPr>
        <w:t>Eletrônico</w:t>
      </w:r>
      <w:r w:rsidRPr="00594A67">
        <w:rPr>
          <w:rFonts w:ascii="Arial Narrow" w:hAnsi="Arial Narrow" w:cs="Arial"/>
          <w:sz w:val="20"/>
          <w:szCs w:val="20"/>
        </w:rPr>
        <w:t xml:space="preserve"> nº </w:t>
      </w:r>
      <w:r w:rsidRPr="00D52950">
        <w:rPr>
          <w:rFonts w:ascii="Arial Narrow" w:hAnsi="Arial Narrow" w:cs="Arial"/>
          <w:sz w:val="20"/>
          <w:szCs w:val="20"/>
        </w:rPr>
        <w:t>0</w:t>
      </w:r>
      <w:r w:rsidR="00D772B0" w:rsidRPr="00D52950">
        <w:rPr>
          <w:rFonts w:ascii="Arial Narrow" w:hAnsi="Arial Narrow" w:cs="Arial"/>
          <w:sz w:val="20"/>
          <w:szCs w:val="20"/>
        </w:rPr>
        <w:t>0</w:t>
      </w:r>
      <w:r w:rsidR="00FC5CE8" w:rsidRPr="00D52950">
        <w:rPr>
          <w:rFonts w:ascii="Arial Narrow" w:hAnsi="Arial Narrow" w:cs="Arial"/>
          <w:sz w:val="20"/>
          <w:szCs w:val="20"/>
        </w:rPr>
        <w:t>0</w:t>
      </w:r>
      <w:r w:rsidR="001C3759" w:rsidRPr="00D52950">
        <w:rPr>
          <w:rFonts w:ascii="Arial Narrow" w:hAnsi="Arial Narrow" w:cs="Arial"/>
          <w:sz w:val="20"/>
          <w:szCs w:val="20"/>
        </w:rPr>
        <w:t>8</w:t>
      </w:r>
      <w:r w:rsidRPr="00D52950">
        <w:rPr>
          <w:rFonts w:ascii="Arial Narrow" w:hAnsi="Arial Narrow" w:cs="Arial"/>
          <w:sz w:val="20"/>
          <w:szCs w:val="20"/>
        </w:rPr>
        <w:t>/20</w:t>
      </w:r>
      <w:r w:rsidR="00FC5CE8" w:rsidRPr="00D52950">
        <w:rPr>
          <w:rFonts w:ascii="Arial Narrow" w:hAnsi="Arial Narrow" w:cs="Arial"/>
          <w:sz w:val="20"/>
          <w:szCs w:val="20"/>
        </w:rPr>
        <w:t>2</w:t>
      </w:r>
      <w:r w:rsidR="00824747" w:rsidRPr="00D52950">
        <w:rPr>
          <w:rFonts w:ascii="Arial Narrow" w:hAnsi="Arial Narrow" w:cs="Arial"/>
          <w:sz w:val="20"/>
          <w:szCs w:val="20"/>
        </w:rPr>
        <w:t>1</w:t>
      </w:r>
      <w:r w:rsidRPr="00D52950">
        <w:rPr>
          <w:rFonts w:ascii="Arial Narrow" w:hAnsi="Arial Narrow" w:cs="Arial"/>
          <w:sz w:val="20"/>
          <w:szCs w:val="20"/>
        </w:rPr>
        <w:t xml:space="preserve">, e seus anexos </w:t>
      </w:r>
      <w:r w:rsidRPr="00D52950">
        <w:rPr>
          <w:rFonts w:ascii="Arial Narrow" w:hAnsi="Arial Narrow" w:cs="Arial"/>
          <w:color w:val="000000"/>
          <w:sz w:val="20"/>
          <w:szCs w:val="20"/>
        </w:rPr>
        <w:t>que integram este instrumento independente de transcrição, pelo prazo de validade do Registro Preços.</w:t>
      </w:r>
    </w:p>
    <w:p w14:paraId="6869EA3F" w14:textId="0202D684" w:rsidR="00594A67" w:rsidRPr="00D52950" w:rsidRDefault="00594A67" w:rsidP="00594A67">
      <w:pPr>
        <w:jc w:val="both"/>
        <w:rPr>
          <w:rFonts w:ascii="Arial Narrow" w:hAnsi="Arial Narrow" w:cs="Arial"/>
          <w:sz w:val="20"/>
          <w:szCs w:val="20"/>
        </w:rPr>
      </w:pPr>
      <w:r w:rsidRPr="00D52950">
        <w:rPr>
          <w:rFonts w:ascii="Arial Narrow" w:hAnsi="Arial Narrow" w:cs="Arial"/>
          <w:b/>
          <w:sz w:val="20"/>
          <w:szCs w:val="20"/>
        </w:rPr>
        <w:t>2.2.</w:t>
      </w:r>
      <w:r w:rsidRPr="00D52950">
        <w:rPr>
          <w:rFonts w:ascii="Arial Narrow" w:hAnsi="Arial Narrow" w:cs="Arial"/>
          <w:sz w:val="20"/>
          <w:szCs w:val="20"/>
        </w:rPr>
        <w:t xml:space="preserve">  Relação de produtos e valores da Fornecedora</w:t>
      </w:r>
      <w:r w:rsidR="00CF729D" w:rsidRPr="00D52950">
        <w:rPr>
          <w:rFonts w:ascii="Arial Narrow" w:hAnsi="Arial Narrow" w:cs="Arial"/>
          <w:sz w:val="20"/>
          <w:szCs w:val="20"/>
        </w:rPr>
        <w:t>,</w:t>
      </w:r>
      <w:r w:rsidR="00FC5CE8" w:rsidRPr="00D52950">
        <w:rPr>
          <w:rFonts w:ascii="Arial Narrow" w:hAnsi="Arial Narrow" w:cs="Arial"/>
          <w:sz w:val="20"/>
          <w:szCs w:val="20"/>
        </w:rPr>
        <w:t xml:space="preserve"> vencedora do PE 0</w:t>
      </w:r>
      <w:r w:rsidR="00D772B0" w:rsidRPr="00D52950">
        <w:rPr>
          <w:rFonts w:ascii="Arial Narrow" w:hAnsi="Arial Narrow" w:cs="Arial"/>
          <w:sz w:val="20"/>
          <w:szCs w:val="20"/>
        </w:rPr>
        <w:t>00</w:t>
      </w:r>
      <w:r w:rsidR="001C3759" w:rsidRPr="00D52950">
        <w:rPr>
          <w:rFonts w:ascii="Arial Narrow" w:hAnsi="Arial Narrow" w:cs="Arial"/>
          <w:sz w:val="20"/>
          <w:szCs w:val="20"/>
        </w:rPr>
        <w:t>8</w:t>
      </w:r>
      <w:r w:rsidR="00FC5CE8" w:rsidRPr="00D52950">
        <w:rPr>
          <w:rFonts w:ascii="Arial Narrow" w:hAnsi="Arial Narrow" w:cs="Arial"/>
          <w:sz w:val="20"/>
          <w:szCs w:val="20"/>
        </w:rPr>
        <w:t>/2</w:t>
      </w:r>
      <w:r w:rsidR="00824747" w:rsidRPr="00D52950">
        <w:rPr>
          <w:rFonts w:ascii="Arial Narrow" w:hAnsi="Arial Narrow" w:cs="Arial"/>
          <w:sz w:val="20"/>
          <w:szCs w:val="20"/>
        </w:rPr>
        <w:t>1</w:t>
      </w:r>
      <w:r w:rsidRPr="00D52950">
        <w:rPr>
          <w:rFonts w:ascii="Arial Narrow" w:hAnsi="Arial Narrow" w:cs="Arial"/>
          <w:sz w:val="20"/>
          <w:szCs w:val="20"/>
        </w:rPr>
        <w:t>:</w:t>
      </w:r>
    </w:p>
    <w:tbl>
      <w:tblPr>
        <w:tblW w:w="992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709"/>
        <w:gridCol w:w="992"/>
        <w:gridCol w:w="3686"/>
        <w:gridCol w:w="1134"/>
        <w:gridCol w:w="1276"/>
        <w:gridCol w:w="1417"/>
      </w:tblGrid>
      <w:tr w:rsidR="00D52950" w:rsidRPr="00D52950" w14:paraId="62E97EF6" w14:textId="77777777" w:rsidTr="00D52950">
        <w:trPr>
          <w:cantSplit/>
          <w:trHeight w:val="184"/>
        </w:trPr>
        <w:tc>
          <w:tcPr>
            <w:tcW w:w="9923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8878AED" w14:textId="77777777" w:rsidR="00D52950" w:rsidRPr="00D52950" w:rsidRDefault="00D52950" w:rsidP="004D360C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52950">
              <w:rPr>
                <w:rFonts w:ascii="Arial Narrow" w:hAnsi="Arial Narrow" w:cs="Arial"/>
                <w:b/>
                <w:sz w:val="20"/>
                <w:szCs w:val="20"/>
              </w:rPr>
              <w:t>ALPHATEC TELECOMUNICAÇÕES EIRELI- CNPJ Nº 02.186.771/0001-40</w:t>
            </w:r>
          </w:p>
        </w:tc>
      </w:tr>
      <w:tr w:rsidR="00D52950" w:rsidRPr="00D52950" w14:paraId="57BCBA4A" w14:textId="77777777" w:rsidTr="00D52950">
        <w:trPr>
          <w:cantSplit/>
          <w:trHeight w:val="184"/>
        </w:trPr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B88D8B" w14:textId="77777777" w:rsidR="00D52950" w:rsidRPr="00D52950" w:rsidRDefault="00D52950" w:rsidP="004D360C">
            <w:pPr>
              <w:pStyle w:val="Cabealho"/>
              <w:tabs>
                <w:tab w:val="left" w:pos="708"/>
              </w:tabs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52950">
              <w:rPr>
                <w:rFonts w:ascii="Arial Narrow" w:hAnsi="Arial Narrow" w:cs="Arial"/>
                <w:b/>
                <w:sz w:val="20"/>
                <w:szCs w:val="20"/>
              </w:rPr>
              <w:t>ITEM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1ACFBB" w14:textId="77777777" w:rsidR="00D52950" w:rsidRPr="00D52950" w:rsidRDefault="00D52950" w:rsidP="004D360C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52950">
              <w:rPr>
                <w:rFonts w:ascii="Arial Narrow" w:hAnsi="Arial Narrow" w:cs="Arial"/>
                <w:b/>
                <w:sz w:val="20"/>
                <w:szCs w:val="20"/>
              </w:rPr>
              <w:t>UN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A028A7" w14:textId="77777777" w:rsidR="00D52950" w:rsidRPr="00D52950" w:rsidRDefault="00D52950" w:rsidP="004D360C">
            <w:pPr>
              <w:ind w:right="-37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52950">
              <w:rPr>
                <w:rFonts w:ascii="Arial Narrow" w:hAnsi="Arial Narrow" w:cs="Arial"/>
                <w:b/>
                <w:sz w:val="20"/>
                <w:szCs w:val="20"/>
              </w:rPr>
              <w:t>QUANT. ESTIMADA</w:t>
            </w:r>
          </w:p>
        </w:tc>
        <w:tc>
          <w:tcPr>
            <w:tcW w:w="368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4461E9" w14:textId="77777777" w:rsidR="00D52950" w:rsidRPr="00D52950" w:rsidRDefault="00D52950" w:rsidP="004D360C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52950">
              <w:rPr>
                <w:rFonts w:ascii="Arial Narrow" w:hAnsi="Arial Narrow" w:cs="Arial"/>
                <w:b/>
                <w:sz w:val="20"/>
                <w:szCs w:val="20"/>
              </w:rPr>
              <w:t xml:space="preserve">DESCRIÇÃO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6D2048" w14:textId="77777777" w:rsidR="00D52950" w:rsidRPr="00D52950" w:rsidRDefault="00D52950" w:rsidP="004D360C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52950">
              <w:rPr>
                <w:rFonts w:ascii="Arial Narrow" w:hAnsi="Arial Narrow" w:cs="Arial"/>
                <w:b/>
                <w:sz w:val="20"/>
                <w:szCs w:val="20"/>
              </w:rPr>
              <w:t>MARCA MODELO</w:t>
            </w:r>
          </w:p>
          <w:p w14:paraId="727C2EB6" w14:textId="77777777" w:rsidR="00D52950" w:rsidRPr="00D52950" w:rsidRDefault="00D52950" w:rsidP="004D360C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52950">
              <w:rPr>
                <w:rFonts w:ascii="Arial Narrow" w:hAnsi="Arial Narrow" w:cs="Arial"/>
                <w:b/>
                <w:sz w:val="20"/>
                <w:szCs w:val="20"/>
              </w:rPr>
              <w:t>GARANTIA</w:t>
            </w:r>
          </w:p>
        </w:tc>
        <w:tc>
          <w:tcPr>
            <w:tcW w:w="2693" w:type="dxa"/>
            <w:gridSpan w:val="2"/>
            <w:shd w:val="clear" w:color="auto" w:fill="auto"/>
          </w:tcPr>
          <w:p w14:paraId="2119040A" w14:textId="77777777" w:rsidR="00D52950" w:rsidRPr="00D52950" w:rsidRDefault="00D52950" w:rsidP="004D360C">
            <w:pPr>
              <w:spacing w:after="200" w:line="276" w:lineRule="auto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52950">
              <w:rPr>
                <w:rFonts w:ascii="Arial Narrow" w:hAnsi="Arial Narrow" w:cs="Arial"/>
                <w:b/>
                <w:sz w:val="20"/>
                <w:szCs w:val="20"/>
              </w:rPr>
              <w:t>VALOR R$</w:t>
            </w:r>
          </w:p>
        </w:tc>
      </w:tr>
      <w:tr w:rsidR="00D52950" w:rsidRPr="00D52950" w14:paraId="63537B35" w14:textId="77777777" w:rsidTr="00D52950">
        <w:trPr>
          <w:cantSplit/>
          <w:trHeight w:val="40"/>
        </w:trPr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438DBC" w14:textId="77777777" w:rsidR="00D52950" w:rsidRPr="00D52950" w:rsidRDefault="00D52950" w:rsidP="004D360C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A151DF" w14:textId="77777777" w:rsidR="00D52950" w:rsidRPr="00D52950" w:rsidRDefault="00D52950" w:rsidP="004D360C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CE9321" w14:textId="77777777" w:rsidR="00D52950" w:rsidRPr="00D52950" w:rsidRDefault="00D52950" w:rsidP="004D360C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368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EF3EE4" w14:textId="77777777" w:rsidR="00D52950" w:rsidRPr="00D52950" w:rsidRDefault="00D52950" w:rsidP="004D360C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4C9755" w14:textId="77777777" w:rsidR="00D52950" w:rsidRPr="00D52950" w:rsidRDefault="00D52950" w:rsidP="004D360C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565DF0" w14:textId="77777777" w:rsidR="00D52950" w:rsidRPr="00D52950" w:rsidRDefault="00D52950" w:rsidP="004D360C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52950">
              <w:rPr>
                <w:rFonts w:ascii="Arial Narrow" w:hAnsi="Arial Narrow" w:cs="Arial"/>
                <w:b/>
                <w:sz w:val="20"/>
                <w:szCs w:val="20"/>
              </w:rPr>
              <w:t>UNIT.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5E93A8" w14:textId="77777777" w:rsidR="00D52950" w:rsidRPr="00D52950" w:rsidRDefault="00D52950" w:rsidP="004D360C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52950">
              <w:rPr>
                <w:rFonts w:ascii="Arial Narrow" w:hAnsi="Arial Narrow" w:cs="Arial"/>
                <w:b/>
                <w:sz w:val="20"/>
                <w:szCs w:val="20"/>
              </w:rPr>
              <w:t>TOTAL</w:t>
            </w:r>
          </w:p>
        </w:tc>
      </w:tr>
      <w:tr w:rsidR="00D52950" w:rsidRPr="00D52950" w14:paraId="2A932D54" w14:textId="77777777" w:rsidTr="00D52950">
        <w:trPr>
          <w:trHeight w:val="180"/>
        </w:trPr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4AA7EAB" w14:textId="77777777" w:rsidR="00D52950" w:rsidRPr="00D52950" w:rsidRDefault="00D52950" w:rsidP="004D360C">
            <w:pPr>
              <w:jc w:val="center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D52950">
              <w:rPr>
                <w:rFonts w:ascii="Arial Narrow" w:hAnsi="Arial Narrow" w:cs="Arial"/>
                <w:sz w:val="20"/>
                <w:szCs w:val="20"/>
              </w:rPr>
              <w:t>08</w:t>
            </w:r>
          </w:p>
          <w:p w14:paraId="6BCA1480" w14:textId="77777777" w:rsidR="00D52950" w:rsidRPr="00D52950" w:rsidRDefault="00D52950" w:rsidP="004D360C">
            <w:pPr>
              <w:jc w:val="center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</w:p>
          <w:p w14:paraId="42815D0C" w14:textId="77777777" w:rsidR="00D52950" w:rsidRPr="00D52950" w:rsidRDefault="00D52950" w:rsidP="004D360C">
            <w:pPr>
              <w:jc w:val="center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</w:p>
          <w:p w14:paraId="77DB7A96" w14:textId="77777777" w:rsidR="00D52950" w:rsidRPr="00D52950" w:rsidRDefault="00D52950" w:rsidP="004D360C">
            <w:pPr>
              <w:jc w:val="center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</w:p>
          <w:p w14:paraId="39FAB58B" w14:textId="77777777" w:rsidR="00D52950" w:rsidRPr="00D52950" w:rsidRDefault="00D52950" w:rsidP="004D360C">
            <w:pPr>
              <w:jc w:val="center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</w:p>
          <w:p w14:paraId="62136272" w14:textId="77777777" w:rsidR="00D52950" w:rsidRPr="00D52950" w:rsidRDefault="00D52950" w:rsidP="004D360C">
            <w:pPr>
              <w:jc w:val="center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</w:p>
          <w:p w14:paraId="1CB49E29" w14:textId="77777777" w:rsidR="00D52950" w:rsidRPr="00D52950" w:rsidRDefault="00D52950" w:rsidP="004D360C">
            <w:pPr>
              <w:jc w:val="center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</w:p>
          <w:p w14:paraId="58245034" w14:textId="77777777" w:rsidR="00D52950" w:rsidRPr="00D52950" w:rsidRDefault="00D52950" w:rsidP="004D360C">
            <w:pPr>
              <w:jc w:val="center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</w:p>
          <w:p w14:paraId="0425B568" w14:textId="77777777" w:rsidR="00D52950" w:rsidRPr="00D52950" w:rsidRDefault="00D52950" w:rsidP="004D360C">
            <w:pPr>
              <w:jc w:val="center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</w:p>
          <w:p w14:paraId="35AD1A71" w14:textId="77777777" w:rsidR="00D52950" w:rsidRPr="00D52950" w:rsidRDefault="00D52950" w:rsidP="004D360C">
            <w:pPr>
              <w:jc w:val="center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</w:p>
          <w:p w14:paraId="4CDC3BB7" w14:textId="77777777" w:rsidR="00D52950" w:rsidRPr="00D52950" w:rsidRDefault="00D52950" w:rsidP="004D360C">
            <w:pPr>
              <w:jc w:val="center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</w:p>
          <w:p w14:paraId="37EBAD14" w14:textId="77777777" w:rsidR="00D52950" w:rsidRPr="00D52950" w:rsidRDefault="00D52950" w:rsidP="004D360C">
            <w:pPr>
              <w:jc w:val="center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</w:p>
          <w:p w14:paraId="675BAAAF" w14:textId="77777777" w:rsidR="00D52950" w:rsidRPr="00D52950" w:rsidRDefault="00D52950" w:rsidP="004D360C">
            <w:pPr>
              <w:jc w:val="center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</w:p>
          <w:p w14:paraId="42AFF449" w14:textId="77777777" w:rsidR="00D52950" w:rsidRPr="00D52950" w:rsidRDefault="00D52950" w:rsidP="004D360C">
            <w:pPr>
              <w:jc w:val="center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</w:p>
          <w:p w14:paraId="733B5FE5" w14:textId="77777777" w:rsidR="00D52950" w:rsidRPr="00D52950" w:rsidRDefault="00D52950" w:rsidP="004D360C">
            <w:pPr>
              <w:jc w:val="center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7DACA0E" w14:textId="77777777" w:rsidR="00D52950" w:rsidRPr="00D52950" w:rsidRDefault="00D52950" w:rsidP="004D360C">
            <w:pPr>
              <w:pStyle w:val="TableParagraph"/>
              <w:ind w:left="129" w:right="103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D52950">
              <w:rPr>
                <w:rFonts w:ascii="Arial Narrow" w:hAnsi="Arial Narrow" w:cs="Arial"/>
                <w:sz w:val="20"/>
                <w:szCs w:val="20"/>
              </w:rPr>
              <w:lastRenderedPageBreak/>
              <w:t>UN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F864A49" w14:textId="77777777" w:rsidR="00D52950" w:rsidRPr="00D52950" w:rsidRDefault="00D52950" w:rsidP="004D360C">
            <w:pPr>
              <w:pStyle w:val="TableParagraph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52950">
              <w:rPr>
                <w:rFonts w:ascii="Arial Narrow" w:hAnsi="Arial Narrow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DDCAC22" w14:textId="77777777" w:rsidR="00D52950" w:rsidRPr="00D52950" w:rsidRDefault="00D52950" w:rsidP="004D360C">
            <w:pPr>
              <w:pStyle w:val="TableParagraph"/>
              <w:ind w:left="66" w:right="42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 w:rsidRPr="00D52950">
              <w:rPr>
                <w:rFonts w:ascii="Arial Narrow" w:hAnsi="Arial Narrow" w:cs="Arial"/>
                <w:b/>
                <w:bCs/>
                <w:sz w:val="20"/>
                <w:szCs w:val="20"/>
              </w:rPr>
              <w:t>SWITCH 16 PORTAS 10/100/1000MBPS RJ45  MONTÁVEL EM RACK</w:t>
            </w:r>
            <w:r w:rsidRPr="00D52950">
              <w:rPr>
                <w:rFonts w:ascii="Arial Narrow" w:hAnsi="Arial Narrow" w:cs="Arial"/>
                <w:sz w:val="20"/>
                <w:szCs w:val="20"/>
              </w:rPr>
              <w:t xml:space="preserve"> – CONFIGURAÇÕES MÍNIMAS: CERTIFICAÇÃO: FCC, CE, ROHS – REQUISITOS DO SISTEMA: MICROSOFT WINDOWS XP, VISTA, WINDOWS 7 OU WINDOWS 8, MAC OS, NETWARE, UNIX OU </w:t>
            </w:r>
            <w:r w:rsidRPr="00D52950">
              <w:rPr>
                <w:rFonts w:ascii="Arial Narrow" w:hAnsi="Arial Narrow" w:cs="Arial"/>
                <w:sz w:val="20"/>
                <w:szCs w:val="20"/>
              </w:rPr>
              <w:lastRenderedPageBreak/>
              <w:t>LINUX – DIMENSÕES APROXIMADAS.: 294 X 180 X 44 MM – PADRÕES E PROTOCOLOS: IEEE 802.3I, IEEE 802.3U, IEEE 802.3AB , IEEE 802.3X – INTERFACE: 16 PORTAS RJ45 COM AUTO NEGOCIAÇÃO 10/100/1000 MBPS (AUTO MDI / MDIX) – MÍDIA DE REDE: 10BASE-T: UTP CABO CATEGORIA 3, 4, 5 (MÁXIMO 100M) – EIA/TIA-568</w:t>
            </w:r>
            <w:r w:rsidRPr="00D52950">
              <w:rPr>
                <w:rFonts w:ascii="Arial Narrow" w:hAnsi="Arial Narrow" w:cs="Arial"/>
                <w:spacing w:val="30"/>
                <w:sz w:val="20"/>
                <w:szCs w:val="20"/>
              </w:rPr>
              <w:t xml:space="preserve"> </w:t>
            </w:r>
            <w:r w:rsidRPr="00D52950">
              <w:rPr>
                <w:rFonts w:ascii="Arial Narrow" w:hAnsi="Arial Narrow" w:cs="Arial"/>
                <w:sz w:val="20"/>
                <w:szCs w:val="20"/>
              </w:rPr>
              <w:t>100Ù</w:t>
            </w:r>
            <w:r w:rsidRPr="00D52950">
              <w:rPr>
                <w:rFonts w:ascii="Arial Narrow" w:hAnsi="Arial Narrow" w:cs="Arial"/>
                <w:spacing w:val="30"/>
                <w:sz w:val="20"/>
                <w:szCs w:val="20"/>
              </w:rPr>
              <w:t xml:space="preserve"> </w:t>
            </w:r>
            <w:r w:rsidRPr="00D52950">
              <w:rPr>
                <w:rFonts w:ascii="Arial Narrow" w:hAnsi="Arial Narrow" w:cs="Arial"/>
                <w:sz w:val="20"/>
                <w:szCs w:val="20"/>
              </w:rPr>
              <w:t>STP</w:t>
            </w:r>
            <w:r w:rsidRPr="00D52950">
              <w:rPr>
                <w:rFonts w:ascii="Arial Narrow" w:hAnsi="Arial Narrow" w:cs="Arial"/>
                <w:spacing w:val="31"/>
                <w:sz w:val="20"/>
                <w:szCs w:val="20"/>
              </w:rPr>
              <w:t xml:space="preserve"> </w:t>
            </w:r>
            <w:r w:rsidRPr="00D52950">
              <w:rPr>
                <w:rFonts w:ascii="Arial Narrow" w:hAnsi="Arial Narrow" w:cs="Arial"/>
                <w:sz w:val="20"/>
                <w:szCs w:val="20"/>
              </w:rPr>
              <w:t>(MÁXIMO</w:t>
            </w:r>
            <w:r w:rsidRPr="00D52950">
              <w:rPr>
                <w:rFonts w:ascii="Arial Narrow" w:hAnsi="Arial Narrow" w:cs="Arial"/>
                <w:spacing w:val="30"/>
                <w:sz w:val="20"/>
                <w:szCs w:val="20"/>
              </w:rPr>
              <w:t xml:space="preserve"> </w:t>
            </w:r>
            <w:r w:rsidRPr="00D52950">
              <w:rPr>
                <w:rFonts w:ascii="Arial Narrow" w:hAnsi="Arial Narrow" w:cs="Arial"/>
                <w:sz w:val="20"/>
                <w:szCs w:val="20"/>
              </w:rPr>
              <w:t>100M)</w:t>
            </w:r>
            <w:r w:rsidRPr="00D52950">
              <w:rPr>
                <w:rFonts w:ascii="Arial Narrow" w:hAnsi="Arial Narrow" w:cs="Arial"/>
                <w:spacing w:val="31"/>
                <w:sz w:val="20"/>
                <w:szCs w:val="20"/>
              </w:rPr>
              <w:t xml:space="preserve"> </w:t>
            </w:r>
            <w:r w:rsidRPr="00D52950">
              <w:rPr>
                <w:rFonts w:ascii="Arial Narrow" w:hAnsi="Arial Narrow" w:cs="Arial"/>
                <w:sz w:val="20"/>
                <w:szCs w:val="20"/>
              </w:rPr>
              <w:t>–</w:t>
            </w:r>
            <w:r w:rsidRPr="00D52950">
              <w:rPr>
                <w:rFonts w:ascii="Arial Narrow" w:hAnsi="Arial Narrow" w:cs="Arial"/>
                <w:spacing w:val="30"/>
                <w:sz w:val="20"/>
                <w:szCs w:val="20"/>
              </w:rPr>
              <w:t xml:space="preserve"> </w:t>
            </w:r>
            <w:r w:rsidRPr="00D52950">
              <w:rPr>
                <w:rFonts w:ascii="Arial Narrow" w:hAnsi="Arial Narrow" w:cs="Arial"/>
                <w:sz w:val="20"/>
                <w:szCs w:val="20"/>
              </w:rPr>
              <w:t>100BASE-TX:</w:t>
            </w:r>
            <w:r w:rsidRPr="00D52950">
              <w:rPr>
                <w:rFonts w:ascii="Arial Narrow" w:hAnsi="Arial Narrow" w:cs="Arial"/>
                <w:spacing w:val="30"/>
                <w:sz w:val="20"/>
                <w:szCs w:val="20"/>
              </w:rPr>
              <w:t xml:space="preserve"> </w:t>
            </w:r>
            <w:r w:rsidRPr="00D52950">
              <w:rPr>
                <w:rFonts w:ascii="Arial Narrow" w:hAnsi="Arial Narrow" w:cs="Arial"/>
                <w:sz w:val="20"/>
                <w:szCs w:val="20"/>
              </w:rPr>
              <w:t xml:space="preserve">UTP CABO CATEGORIA 5, 5E (MÁXIMO 100M) – EIA/TIA-568 100Ù STP (MÁXIMO 100M) – 1000BASE-T: UTP CABO CATEGORIA 5, 5E CABLE (MAXIMUM 100M) – FONTE DE ALIMENTAÇÃO: 100-240VAC, 50/60HZ - </w:t>
            </w:r>
            <w:r w:rsidRPr="00D52950">
              <w:rPr>
                <w:rFonts w:ascii="Arial Narrow" w:hAnsi="Arial Narrow" w:cs="Arial"/>
                <w:spacing w:val="20"/>
                <w:sz w:val="20"/>
                <w:szCs w:val="20"/>
              </w:rPr>
              <w:t xml:space="preserve"> </w:t>
            </w:r>
            <w:r w:rsidRPr="00D52950">
              <w:rPr>
                <w:rFonts w:ascii="Arial Narrow" w:hAnsi="Arial Narrow" w:cs="Arial"/>
                <w:sz w:val="20"/>
                <w:szCs w:val="20"/>
              </w:rPr>
              <w:t>CONSUMO DE ENERGIA: MÁXIMO: 13.3W (220V/50HZ) – GARANTIA 12 MESES.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5C4777C" w14:textId="77777777" w:rsidR="00D52950" w:rsidRPr="00D52950" w:rsidRDefault="00D52950" w:rsidP="004D360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52950">
              <w:rPr>
                <w:rFonts w:ascii="Arial Narrow" w:hAnsi="Arial Narrow" w:cs="Arial"/>
                <w:sz w:val="20"/>
                <w:szCs w:val="20"/>
              </w:rPr>
              <w:lastRenderedPageBreak/>
              <w:t>TP LINK SG 1016</w:t>
            </w:r>
          </w:p>
          <w:p w14:paraId="7D288F6F" w14:textId="77777777" w:rsidR="00D52950" w:rsidRPr="00D52950" w:rsidRDefault="00D52950" w:rsidP="004D360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52950">
              <w:rPr>
                <w:rFonts w:ascii="Arial Narrow" w:hAnsi="Arial Narrow" w:cs="Arial"/>
                <w:sz w:val="20"/>
                <w:szCs w:val="20"/>
              </w:rPr>
              <w:t>12 MESES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81388CB" w14:textId="77777777" w:rsidR="00D52950" w:rsidRPr="00D52950" w:rsidRDefault="00D52950" w:rsidP="004D360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52950">
              <w:rPr>
                <w:rFonts w:ascii="Arial Narrow" w:hAnsi="Arial Narrow" w:cs="Arial"/>
                <w:sz w:val="20"/>
                <w:szCs w:val="20"/>
              </w:rPr>
              <w:t>995,00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07383C7" w14:textId="77777777" w:rsidR="00D52950" w:rsidRPr="00D52950" w:rsidRDefault="00D52950" w:rsidP="004D360C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52950">
              <w:rPr>
                <w:rFonts w:ascii="Arial Narrow" w:hAnsi="Arial Narrow" w:cs="Arial"/>
                <w:sz w:val="20"/>
                <w:szCs w:val="20"/>
              </w:rPr>
              <w:t>4.975,00</w:t>
            </w:r>
          </w:p>
        </w:tc>
      </w:tr>
      <w:tr w:rsidR="00D52950" w:rsidRPr="00D52950" w14:paraId="64C6F068" w14:textId="77777777" w:rsidTr="00D52950">
        <w:trPr>
          <w:trHeight w:val="70"/>
        </w:trPr>
        <w:tc>
          <w:tcPr>
            <w:tcW w:w="8506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3EC6A8" w14:textId="77777777" w:rsidR="00D52950" w:rsidRPr="00D52950" w:rsidRDefault="00D52950" w:rsidP="004D360C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52950">
              <w:rPr>
                <w:rFonts w:ascii="Arial Narrow" w:hAnsi="Arial Narrow" w:cs="Arial"/>
                <w:b/>
                <w:bCs/>
                <w:sz w:val="20"/>
                <w:szCs w:val="20"/>
              </w:rPr>
              <w:t>VALOR TOTAL DE ATÉ R$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57FE62" w14:textId="77777777" w:rsidR="00D52950" w:rsidRPr="00D52950" w:rsidRDefault="00D52950" w:rsidP="004D360C">
            <w:pPr>
              <w:jc w:val="right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D52950">
              <w:rPr>
                <w:rFonts w:ascii="Arial Narrow" w:hAnsi="Arial Narrow" w:cs="Arial"/>
                <w:b/>
                <w:bCs/>
                <w:sz w:val="20"/>
                <w:szCs w:val="20"/>
              </w:rPr>
              <w:t>4.975,00</w:t>
            </w:r>
          </w:p>
        </w:tc>
      </w:tr>
    </w:tbl>
    <w:p w14:paraId="2E8A897D" w14:textId="77777777" w:rsidR="00594A67" w:rsidRDefault="00594A67" w:rsidP="00ED7EE1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07A3FB3D" w14:textId="3252D38D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TERCEIRA - DO PAGAMENTO:</w:t>
      </w:r>
    </w:p>
    <w:p w14:paraId="38EA10E7" w14:textId="1CDDFBFC" w:rsidR="00ED7EE1" w:rsidRPr="0084101A" w:rsidRDefault="00ED7EE1" w:rsidP="00ED7EE1">
      <w:pPr>
        <w:pStyle w:val="Ttulo4"/>
        <w:spacing w:before="0"/>
        <w:jc w:val="both"/>
        <w:rPr>
          <w:rFonts w:ascii="Arial Narrow" w:hAnsi="Arial Narrow" w:cs="Arial"/>
          <w:i w:val="0"/>
          <w:color w:val="auto"/>
          <w:sz w:val="20"/>
          <w:szCs w:val="20"/>
        </w:rPr>
      </w:pP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 xml:space="preserve">3.1. 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 xml:space="preserve">O pagamento será efetuado </w:t>
      </w:r>
      <w:r w:rsidRPr="00483AA5">
        <w:rPr>
          <w:rFonts w:ascii="Arial Narrow" w:hAnsi="Arial Narrow"/>
          <w:b w:val="0"/>
          <w:i w:val="0"/>
          <w:color w:val="auto"/>
          <w:sz w:val="20"/>
          <w:szCs w:val="20"/>
        </w:rPr>
        <w:t>em até 1</w:t>
      </w:r>
      <w:r w:rsidR="00C020D2" w:rsidRPr="00483AA5">
        <w:rPr>
          <w:rFonts w:ascii="Arial Narrow" w:hAnsi="Arial Narrow"/>
          <w:b w:val="0"/>
          <w:i w:val="0"/>
          <w:color w:val="auto"/>
          <w:sz w:val="20"/>
          <w:szCs w:val="20"/>
        </w:rPr>
        <w:t>5</w:t>
      </w:r>
      <w:r w:rsidRPr="00483AA5">
        <w:rPr>
          <w:rFonts w:ascii="Arial Narrow" w:hAnsi="Arial Narrow"/>
          <w:b w:val="0"/>
          <w:i w:val="0"/>
          <w:color w:val="auto"/>
          <w:sz w:val="20"/>
          <w:szCs w:val="20"/>
        </w:rPr>
        <w:t xml:space="preserve"> dias após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 xml:space="preserve"> </w:t>
      </w:r>
      <w:r w:rsidR="00C5356C">
        <w:rPr>
          <w:rFonts w:ascii="Arial Narrow" w:hAnsi="Arial Narrow"/>
          <w:b w:val="0"/>
          <w:i w:val="0"/>
          <w:color w:val="auto"/>
          <w:sz w:val="20"/>
          <w:szCs w:val="20"/>
        </w:rPr>
        <w:t>cada entrega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 xml:space="preserve">, tendo em conta a quantidade efetuada, mediante a apresentação de nota fiscal e </w:t>
      </w:r>
      <w:r w:rsidR="00C020D2">
        <w:rPr>
          <w:rFonts w:ascii="Arial Narrow" w:hAnsi="Arial Narrow"/>
          <w:b w:val="0"/>
          <w:i w:val="0"/>
          <w:color w:val="auto"/>
          <w:sz w:val="20"/>
          <w:szCs w:val="20"/>
        </w:rPr>
        <w:t>aceite</w:t>
      </w:r>
      <w:r w:rsidR="004D7B65" w:rsidRPr="004D7B65">
        <w:rPr>
          <w:rFonts w:ascii="Arial Narrow" w:hAnsi="Arial Narrow" w:cs="Arial"/>
          <w:sz w:val="22"/>
          <w:szCs w:val="22"/>
        </w:rPr>
        <w:t xml:space="preserve"> </w:t>
      </w:r>
      <w:r w:rsidR="004D7B65" w:rsidRPr="004D7B65">
        <w:rPr>
          <w:rFonts w:ascii="Arial Narrow" w:hAnsi="Arial Narrow" w:cs="Arial"/>
          <w:b w:val="0"/>
          <w:bCs w:val="0"/>
          <w:i w:val="0"/>
          <w:iCs w:val="0"/>
          <w:color w:val="auto"/>
          <w:sz w:val="20"/>
          <w:szCs w:val="20"/>
        </w:rPr>
        <w:t xml:space="preserve">expedido </w:t>
      </w:r>
      <w:r w:rsidR="00F66335">
        <w:rPr>
          <w:rFonts w:ascii="Arial Narrow" w:hAnsi="Arial Narrow" w:cs="Arial"/>
          <w:b w:val="0"/>
          <w:bCs w:val="0"/>
          <w:i w:val="0"/>
          <w:iCs w:val="0"/>
          <w:color w:val="auto"/>
          <w:sz w:val="20"/>
          <w:szCs w:val="20"/>
        </w:rPr>
        <w:t>pelo Setor competente</w:t>
      </w:r>
      <w:r w:rsidR="004D7B65" w:rsidRPr="00C41673">
        <w:rPr>
          <w:rFonts w:ascii="Arial Narrow" w:hAnsi="Arial Narrow" w:cs="Arial"/>
          <w:sz w:val="22"/>
          <w:szCs w:val="22"/>
        </w:rPr>
        <w:t>.</w:t>
      </w:r>
      <w:r w:rsidR="00C020D2">
        <w:rPr>
          <w:rFonts w:ascii="Arial Narrow" w:hAnsi="Arial Narrow"/>
          <w:b w:val="0"/>
          <w:i w:val="0"/>
          <w:color w:val="auto"/>
          <w:sz w:val="20"/>
          <w:szCs w:val="20"/>
        </w:rPr>
        <w:t xml:space="preserve"> </w:t>
      </w:r>
      <w:r w:rsidRPr="0084101A">
        <w:rPr>
          <w:rFonts w:ascii="Arial Narrow" w:hAnsi="Arial Narrow"/>
          <w:b w:val="0"/>
          <w:i w:val="0"/>
          <w:color w:val="auto"/>
          <w:sz w:val="20"/>
          <w:szCs w:val="20"/>
        </w:rPr>
        <w:t>Somente será paga a quantidade efetivamente executada.</w:t>
      </w:r>
    </w:p>
    <w:p w14:paraId="06973B2C" w14:textId="1CDA345B" w:rsidR="00ED7EE1" w:rsidRPr="0084101A" w:rsidRDefault="00ED7EE1" w:rsidP="00ED7EE1">
      <w:pPr>
        <w:pStyle w:val="Ttulo4"/>
        <w:spacing w:before="0"/>
        <w:jc w:val="both"/>
        <w:rPr>
          <w:rFonts w:ascii="Arial Narrow" w:hAnsi="Arial Narrow"/>
          <w:b w:val="0"/>
          <w:i w:val="0"/>
          <w:color w:val="auto"/>
          <w:sz w:val="20"/>
          <w:szCs w:val="20"/>
        </w:rPr>
      </w:pP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>3.2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.</w:t>
      </w:r>
      <w:r w:rsidRPr="0084101A">
        <w:rPr>
          <w:rFonts w:ascii="Arial Narrow" w:hAnsi="Arial Narrow" w:cs="Arial"/>
          <w:i w:val="0"/>
          <w:color w:val="auto"/>
          <w:sz w:val="20"/>
          <w:szCs w:val="20"/>
        </w:rPr>
        <w:t xml:space="preserve">  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Na Nota Fiscal deverá obrigatoriamente conter em local de fácil visualização, a indicação do nº do Edital (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 xml:space="preserve">Pregão </w:t>
      </w:r>
      <w:r w:rsidR="00C5356C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Eletrônico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 xml:space="preserve"> nº </w:t>
      </w:r>
      <w:r w:rsidR="00D772B0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0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0</w:t>
      </w:r>
      <w:r w:rsidR="00C5356C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0</w:t>
      </w:r>
      <w:r w:rsidR="001C3759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8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/20</w:t>
      </w:r>
      <w:r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2</w:t>
      </w:r>
      <w:r w:rsidR="00824747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1</w:t>
      </w:r>
      <w:r w:rsidRPr="0084101A">
        <w:rPr>
          <w:rFonts w:ascii="Arial Narrow" w:hAnsi="Arial Narrow" w:cs="Arial"/>
          <w:b w:val="0"/>
          <w:i w:val="0"/>
          <w:color w:val="auto"/>
          <w:sz w:val="20"/>
          <w:szCs w:val="20"/>
        </w:rPr>
        <w:t>) e o Nº do Empenho, a fim de se acelerar a liberação do documento fiscal para pagamento.</w:t>
      </w:r>
    </w:p>
    <w:p w14:paraId="72C5C4DF" w14:textId="41AF864C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3.3.</w:t>
      </w:r>
      <w:r w:rsidRPr="0084101A">
        <w:rPr>
          <w:rFonts w:ascii="Arial Narrow" w:hAnsi="Arial Narrow" w:cs="Arial"/>
          <w:sz w:val="20"/>
          <w:szCs w:val="20"/>
        </w:rPr>
        <w:t xml:space="preserve"> Os valores a serem pagos serão depositados em conta bancária nº</w:t>
      </w:r>
      <w:r w:rsidR="00D52950">
        <w:rPr>
          <w:rFonts w:ascii="Arial Narrow" w:hAnsi="Arial Narrow" w:cs="Arial"/>
          <w:sz w:val="20"/>
          <w:szCs w:val="20"/>
        </w:rPr>
        <w:t xml:space="preserve"> 190488640-3, Banco Banrisul, Agência 0042.</w:t>
      </w:r>
    </w:p>
    <w:p w14:paraId="123F4912" w14:textId="77777777" w:rsidR="00ED7EE1" w:rsidRDefault="00ED7EE1" w:rsidP="00ED7EE1">
      <w:pPr>
        <w:jc w:val="both"/>
        <w:rPr>
          <w:rFonts w:ascii="Arial Narrow" w:hAnsi="Arial Narrow" w:cs="Arial"/>
          <w:b/>
          <w:bCs/>
          <w:snapToGrid w:val="0"/>
          <w:sz w:val="20"/>
          <w:szCs w:val="20"/>
        </w:rPr>
      </w:pPr>
    </w:p>
    <w:p w14:paraId="281EA091" w14:textId="24C41AA7" w:rsidR="00ED7EE1" w:rsidRPr="00F759E0" w:rsidRDefault="00ED7EE1" w:rsidP="00ED7EE1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F759E0">
        <w:rPr>
          <w:rFonts w:ascii="Arial Narrow" w:hAnsi="Arial Narrow" w:cs="Arial"/>
          <w:b/>
          <w:bCs/>
          <w:snapToGrid w:val="0"/>
          <w:sz w:val="20"/>
          <w:szCs w:val="20"/>
        </w:rPr>
        <w:t>CLÁUSULA QUARTA – DA VIGÊNCIA:</w:t>
      </w:r>
    </w:p>
    <w:p w14:paraId="3A029066" w14:textId="215D166F" w:rsidR="00ED7EE1" w:rsidRDefault="00ED7EE1" w:rsidP="00ED7EE1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F759E0">
        <w:rPr>
          <w:rFonts w:ascii="Arial Narrow" w:hAnsi="Arial Narrow" w:cs="Arial"/>
          <w:snapToGrid w:val="0"/>
          <w:sz w:val="20"/>
          <w:szCs w:val="20"/>
        </w:rPr>
        <w:t>O prazo de vigência desta ATA é de 12 meses, a contar da data de assinatura.</w:t>
      </w:r>
    </w:p>
    <w:p w14:paraId="0B325FA4" w14:textId="77777777" w:rsidR="002A0F41" w:rsidRPr="00F759E0" w:rsidRDefault="002A0F41" w:rsidP="00ED7EE1">
      <w:pPr>
        <w:jc w:val="both"/>
        <w:rPr>
          <w:rFonts w:ascii="Arial Narrow" w:hAnsi="Arial Narrow" w:cs="Arial"/>
          <w:snapToGrid w:val="0"/>
          <w:sz w:val="20"/>
          <w:szCs w:val="20"/>
        </w:rPr>
      </w:pPr>
    </w:p>
    <w:p w14:paraId="03225D38" w14:textId="49DEE04C" w:rsidR="00ED7EE1" w:rsidRPr="00F759E0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sz w:val="20"/>
          <w:szCs w:val="20"/>
        </w:rPr>
        <w:t>CLÁUSULA QUINTA – DO FORNECIMENTO:</w:t>
      </w:r>
    </w:p>
    <w:p w14:paraId="1AC3A926" w14:textId="0D0B869C" w:rsidR="00594A67" w:rsidRPr="00594A67" w:rsidRDefault="00594A67" w:rsidP="00594A67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>a</w:t>
      </w:r>
      <w:r w:rsidRPr="00594A67">
        <w:rPr>
          <w:rFonts w:ascii="Arial Narrow" w:hAnsi="Arial Narrow"/>
          <w:sz w:val="20"/>
          <w:szCs w:val="20"/>
        </w:rPr>
        <w:t xml:space="preserve"> – Os produtos deverão ser entregues no prazo de até </w:t>
      </w:r>
      <w:r w:rsidR="00CF729D">
        <w:rPr>
          <w:rFonts w:ascii="Arial Narrow" w:hAnsi="Arial Narrow"/>
          <w:sz w:val="20"/>
          <w:szCs w:val="20"/>
        </w:rPr>
        <w:t>1</w:t>
      </w:r>
      <w:r w:rsidR="00C5356C">
        <w:rPr>
          <w:rFonts w:ascii="Arial Narrow" w:hAnsi="Arial Narrow"/>
          <w:sz w:val="20"/>
          <w:szCs w:val="20"/>
        </w:rPr>
        <w:t>5</w:t>
      </w:r>
      <w:r w:rsidRPr="00594A67">
        <w:rPr>
          <w:rFonts w:ascii="Arial Narrow" w:hAnsi="Arial Narrow"/>
          <w:sz w:val="20"/>
          <w:szCs w:val="20"/>
        </w:rPr>
        <w:t xml:space="preserve"> (</w:t>
      </w:r>
      <w:r w:rsidR="00CF729D">
        <w:rPr>
          <w:rFonts w:ascii="Arial Narrow" w:hAnsi="Arial Narrow"/>
          <w:sz w:val="20"/>
          <w:szCs w:val="20"/>
        </w:rPr>
        <w:t>quinze</w:t>
      </w:r>
      <w:r w:rsidRPr="00594A67">
        <w:rPr>
          <w:rFonts w:ascii="Arial Narrow" w:hAnsi="Arial Narrow"/>
          <w:sz w:val="20"/>
          <w:szCs w:val="20"/>
        </w:rPr>
        <w:t>) após o recebimento do empenho</w:t>
      </w:r>
      <w:r w:rsidRPr="00594A67">
        <w:rPr>
          <w:rFonts w:ascii="Arial Narrow" w:hAnsi="Arial Narrow"/>
          <w:b/>
          <w:sz w:val="20"/>
          <w:szCs w:val="20"/>
        </w:rPr>
        <w:t>.</w:t>
      </w:r>
    </w:p>
    <w:p w14:paraId="5F3CD9F0" w14:textId="507629A2" w:rsidR="00594A67" w:rsidRPr="00594A67" w:rsidRDefault="00594A67" w:rsidP="00594A67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b </w:t>
      </w:r>
      <w:r w:rsidRPr="00594A67">
        <w:rPr>
          <w:rFonts w:ascii="Arial Narrow" w:hAnsi="Arial Narrow"/>
          <w:sz w:val="20"/>
          <w:szCs w:val="20"/>
        </w:rPr>
        <w:t>– A mercadoria a ser fornecida deverá obedecer às normas e padrões da legislação vigente, atender eficazmente às finalidades que dele naturalmente se espera, conforme determina o Código de Defesa do Consumidor.</w:t>
      </w:r>
    </w:p>
    <w:p w14:paraId="3C81C2CD" w14:textId="77777777" w:rsidR="00594A67" w:rsidRPr="00594A67" w:rsidRDefault="00594A67" w:rsidP="00594A67">
      <w:pPr>
        <w:jc w:val="both"/>
        <w:rPr>
          <w:rFonts w:ascii="Arial Narrow" w:hAnsi="Arial Narrow"/>
          <w:sz w:val="20"/>
          <w:szCs w:val="20"/>
        </w:rPr>
      </w:pPr>
      <w:r w:rsidRPr="00594A67">
        <w:rPr>
          <w:rFonts w:ascii="Arial Narrow" w:hAnsi="Arial Narrow"/>
          <w:b/>
          <w:sz w:val="20"/>
          <w:szCs w:val="20"/>
        </w:rPr>
        <w:t xml:space="preserve">c </w:t>
      </w:r>
      <w:r w:rsidRPr="00594A67">
        <w:rPr>
          <w:rFonts w:ascii="Arial Narrow" w:hAnsi="Arial Narrow"/>
          <w:sz w:val="20"/>
          <w:szCs w:val="20"/>
        </w:rPr>
        <w:t>– Os itens que não atenderem as condições descritas, não serão aceitos e será efetuada a devolução sem ônus para o Município.</w:t>
      </w:r>
    </w:p>
    <w:p w14:paraId="47B696FC" w14:textId="77777777" w:rsidR="00ED7EE1" w:rsidRPr="00F23B38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F23B38">
        <w:rPr>
          <w:rFonts w:ascii="Arial Narrow" w:hAnsi="Arial Narrow" w:cs="Arial"/>
          <w:sz w:val="21"/>
          <w:szCs w:val="21"/>
        </w:rPr>
        <w:t xml:space="preserve"> </w:t>
      </w:r>
    </w:p>
    <w:p w14:paraId="42CB1FE2" w14:textId="77777777" w:rsidR="00ED7EE1" w:rsidRPr="00F759E0" w:rsidRDefault="00ED7EE1" w:rsidP="00ED7EE1">
      <w:pPr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bCs/>
          <w:sz w:val="20"/>
          <w:szCs w:val="20"/>
        </w:rPr>
        <w:t>CLÁUSULA SEXTA - DA DOTAÇÃO ORÇAMENTÁRIA:</w:t>
      </w:r>
    </w:p>
    <w:p w14:paraId="0592EEE2" w14:textId="77777777" w:rsidR="00ED7EE1" w:rsidRPr="00F759E0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sz w:val="20"/>
          <w:szCs w:val="20"/>
        </w:rPr>
        <w:t>Para aquisição do objeto desta contratação os recursos previstos correrão por conta das dotações previstas no orçamento do Município.</w:t>
      </w:r>
    </w:p>
    <w:p w14:paraId="70E2F60B" w14:textId="77777777" w:rsidR="00ED7EE1" w:rsidRPr="00F759E0" w:rsidRDefault="00ED7EE1" w:rsidP="00ED7EE1">
      <w:pPr>
        <w:rPr>
          <w:rFonts w:ascii="Arial Narrow" w:hAnsi="Arial Narrow" w:cs="Arial"/>
          <w:sz w:val="20"/>
          <w:szCs w:val="20"/>
        </w:rPr>
      </w:pPr>
    </w:p>
    <w:p w14:paraId="4E05E8B3" w14:textId="77777777" w:rsidR="00ED7EE1" w:rsidRPr="00F759E0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F759E0">
        <w:rPr>
          <w:rFonts w:ascii="Arial Narrow" w:hAnsi="Arial Narrow" w:cs="Arial"/>
          <w:b/>
          <w:sz w:val="20"/>
          <w:szCs w:val="20"/>
        </w:rPr>
        <w:t>CLÁUSULA SÉTIMA - DAS PENALIDADES</w:t>
      </w:r>
    </w:p>
    <w:p w14:paraId="53BCF9A9" w14:textId="77777777" w:rsidR="00ED7EE1" w:rsidRPr="00C020D2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  <w:r w:rsidRPr="00C020D2">
        <w:rPr>
          <w:rFonts w:ascii="Arial Narrow" w:hAnsi="Arial Narrow" w:cs="Arial"/>
          <w:b/>
          <w:sz w:val="20"/>
          <w:szCs w:val="20"/>
        </w:rPr>
        <w:t>7.1.</w:t>
      </w:r>
      <w:r w:rsidRPr="00C020D2">
        <w:rPr>
          <w:rFonts w:ascii="Arial Narrow" w:hAnsi="Arial Narrow" w:cs="Arial"/>
          <w:sz w:val="20"/>
          <w:szCs w:val="20"/>
        </w:rPr>
        <w:t xml:space="preserve"> O descumprimento total ou parcial das obrigações assumidas ou o cumprimento em desacordo com o pactuado acarretará, à Compromitente Fornecedora, as penalidades previstas no Artigo 87, da Lei 8666/93 e alterações, conforme a gravidade da infração e independentemente da incidência de multa.</w:t>
      </w:r>
    </w:p>
    <w:p w14:paraId="402BB97A" w14:textId="77777777" w:rsidR="00C020D2" w:rsidRPr="00C020D2" w:rsidRDefault="00ED7EE1" w:rsidP="00C020D2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bCs/>
          <w:sz w:val="20"/>
        </w:rPr>
        <w:t>7.2.</w:t>
      </w:r>
      <w:r w:rsidRPr="00C020D2">
        <w:rPr>
          <w:rFonts w:ascii="Arial Narrow" w:hAnsi="Arial Narrow" w:cs="Arial"/>
          <w:sz w:val="20"/>
        </w:rPr>
        <w:t xml:space="preserve"> </w:t>
      </w:r>
      <w:r w:rsidR="00C020D2" w:rsidRPr="00C020D2">
        <w:rPr>
          <w:rFonts w:ascii="Arial Narrow" w:hAnsi="Arial Narrow" w:cs="Arial"/>
          <w:b w:val="0"/>
          <w:iCs/>
          <w:sz w:val="20"/>
        </w:rPr>
        <w:t>Pelo inadimplemento das obrigações, seja na condição de participante do pregão ou de contratante, as licitantes, conforme a infração estarão sujeitas às seguintes penalidades:</w:t>
      </w:r>
    </w:p>
    <w:p w14:paraId="68774F11" w14:textId="77777777" w:rsidR="00C020D2" w:rsidRPr="00C020D2" w:rsidRDefault="00C020D2" w:rsidP="00C020D2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a)</w:t>
      </w:r>
      <w:r w:rsidRPr="00C020D2">
        <w:rPr>
          <w:rFonts w:ascii="Arial Narrow" w:hAnsi="Arial Narrow" w:cs="Arial"/>
          <w:b w:val="0"/>
          <w:iCs/>
          <w:sz w:val="20"/>
        </w:rPr>
        <w:t xml:space="preserve"> deixar de apresentar a documentação exigida no certame: suspensão do direito de licitar e contratar com a Administração pelo prazo de 2 (dois) anos e multa de 10% sobre o valor do último lance ofertado;</w:t>
      </w:r>
    </w:p>
    <w:p w14:paraId="44211F89" w14:textId="77777777" w:rsidR="00C020D2" w:rsidRPr="00C020D2" w:rsidRDefault="00C020D2" w:rsidP="00C020D2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b)</w:t>
      </w:r>
      <w:r w:rsidRPr="00C020D2">
        <w:rPr>
          <w:rFonts w:ascii="Arial Narrow" w:hAnsi="Arial Narrow" w:cs="Arial"/>
          <w:b w:val="0"/>
          <w:iCs/>
          <w:sz w:val="20"/>
        </w:rPr>
        <w:t xml:space="preserve"> manter comportamento inadequado durante o Pregão: afastamento do certame e suspensão do direito de licitar e contratar com a Administração pelo prazo de 2 anos;</w:t>
      </w:r>
    </w:p>
    <w:p w14:paraId="45C394E0" w14:textId="77777777" w:rsidR="00C020D2" w:rsidRPr="00C020D2" w:rsidRDefault="00C020D2" w:rsidP="00C020D2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c)</w:t>
      </w:r>
      <w:r w:rsidRPr="00C020D2">
        <w:rPr>
          <w:rFonts w:ascii="Arial Narrow" w:hAnsi="Arial Narrow" w:cs="Arial"/>
          <w:b w:val="0"/>
          <w:iCs/>
          <w:sz w:val="20"/>
        </w:rPr>
        <w:t xml:space="preserve"> deixar de manter a proposta (recusa injustificada para contratar): suspensão do direito de licitar e contratar com a Administração pelo prazo de 5 anos e multa de 10% sobre o valor do último lance ofertado;</w:t>
      </w:r>
    </w:p>
    <w:p w14:paraId="7B332180" w14:textId="77777777" w:rsidR="00C020D2" w:rsidRPr="00C020D2" w:rsidRDefault="00C020D2" w:rsidP="00C020D2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d)</w:t>
      </w:r>
      <w:r w:rsidRPr="00C020D2">
        <w:rPr>
          <w:rFonts w:ascii="Arial Narrow" w:hAnsi="Arial Narrow" w:cs="Arial"/>
          <w:b w:val="0"/>
          <w:iCs/>
          <w:sz w:val="20"/>
        </w:rPr>
        <w:t xml:space="preserve"> executar o contrato com irregularidades, passíveis de correção durante a execução e sem prejuízo ao resultado: advertência; </w:t>
      </w:r>
    </w:p>
    <w:p w14:paraId="73991A51" w14:textId="77777777" w:rsidR="00C020D2" w:rsidRPr="00C020D2" w:rsidRDefault="00C020D2" w:rsidP="00C020D2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e)</w:t>
      </w:r>
      <w:r w:rsidRPr="00C020D2">
        <w:rPr>
          <w:rFonts w:ascii="Arial Narrow" w:hAnsi="Arial Narrow" w:cs="Arial"/>
          <w:b w:val="0"/>
          <w:iCs/>
          <w:sz w:val="20"/>
        </w:rPr>
        <w:t xml:space="preserve"> executar o contrato com atraso injustificado, até o limite de 03 (três) dias, após os quais será considerado como inexecução contratual: multa diária de 0,5% sobre o valor atualizado do contrato.</w:t>
      </w:r>
    </w:p>
    <w:p w14:paraId="53938824" w14:textId="77777777" w:rsidR="00C020D2" w:rsidRPr="00C020D2" w:rsidRDefault="00C020D2" w:rsidP="00C020D2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lastRenderedPageBreak/>
        <w:t>f)</w:t>
      </w:r>
      <w:r w:rsidRPr="00C020D2">
        <w:rPr>
          <w:rFonts w:ascii="Arial Narrow" w:hAnsi="Arial Narrow" w:cs="Arial"/>
          <w:b w:val="0"/>
          <w:iCs/>
          <w:sz w:val="20"/>
        </w:rPr>
        <w:t xml:space="preserve"> inexecução parcial do contrato: suspensão do direito de licitar e contratar com a Administração pelo prazo de 03 (três) anos e multa de 8% sobre o valor correspondente ao montante não adimplido do contrato;</w:t>
      </w:r>
    </w:p>
    <w:p w14:paraId="5DDAAA83" w14:textId="7E0EB20B" w:rsidR="00C020D2" w:rsidRPr="00C020D2" w:rsidRDefault="00C020D2" w:rsidP="00C020D2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g)</w:t>
      </w:r>
      <w:r w:rsidRPr="00C020D2">
        <w:rPr>
          <w:rFonts w:ascii="Arial Narrow" w:hAnsi="Arial Narrow" w:cs="Arial"/>
          <w:b w:val="0"/>
          <w:iCs/>
          <w:sz w:val="20"/>
        </w:rPr>
        <w:t xml:space="preserve"> inexecução total do contrato: suspensão do direito de licitar e contratar com a Administração pelo prazo de 5 anos e multa de 10</w:t>
      </w:r>
      <w:r w:rsidR="00CF729D" w:rsidRPr="00C020D2">
        <w:rPr>
          <w:rFonts w:ascii="Arial Narrow" w:hAnsi="Arial Narrow" w:cs="Arial"/>
          <w:b w:val="0"/>
          <w:iCs/>
          <w:sz w:val="20"/>
        </w:rPr>
        <w:t>% sobre</w:t>
      </w:r>
      <w:r w:rsidRPr="00C020D2">
        <w:rPr>
          <w:rFonts w:ascii="Arial Narrow" w:hAnsi="Arial Narrow" w:cs="Arial"/>
          <w:b w:val="0"/>
          <w:iCs/>
          <w:sz w:val="20"/>
        </w:rPr>
        <w:t xml:space="preserve"> o valor atualizado do contrato;</w:t>
      </w:r>
    </w:p>
    <w:p w14:paraId="28CC50D6" w14:textId="77777777" w:rsidR="00C020D2" w:rsidRPr="00C020D2" w:rsidRDefault="00C020D2" w:rsidP="00C020D2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h)</w:t>
      </w:r>
      <w:r w:rsidRPr="00C020D2">
        <w:rPr>
          <w:rFonts w:ascii="Arial Narrow" w:hAnsi="Arial Narrow" w:cs="Arial"/>
          <w:b w:val="0"/>
          <w:iCs/>
          <w:sz w:val="20"/>
        </w:rPr>
        <w:t xml:space="preserve"> causar prejuízo material resultante diretamente de execução contratual: declaração de inidoneidade cumulada com a suspensão do direito de licitar e contratar com a Administração Pública pelo prazo de 5 anos e multa de 12% sobre o valor atualizado do contrato;</w:t>
      </w:r>
    </w:p>
    <w:p w14:paraId="4145F523" w14:textId="77777777" w:rsidR="00C020D2" w:rsidRPr="00C020D2" w:rsidRDefault="00C020D2" w:rsidP="00C020D2">
      <w:pPr>
        <w:pStyle w:val="Nvel2"/>
        <w:spacing w:after="0"/>
        <w:rPr>
          <w:rFonts w:ascii="Arial Narrow" w:hAnsi="Arial Narrow" w:cs="Arial"/>
          <w:b w:val="0"/>
          <w:iCs/>
          <w:sz w:val="20"/>
        </w:rPr>
      </w:pPr>
      <w:r w:rsidRPr="00C020D2">
        <w:rPr>
          <w:rFonts w:ascii="Arial Narrow" w:hAnsi="Arial Narrow" w:cs="Arial"/>
          <w:iCs/>
          <w:sz w:val="20"/>
        </w:rPr>
        <w:t>i)</w:t>
      </w:r>
      <w:r w:rsidRPr="00C020D2">
        <w:rPr>
          <w:rFonts w:ascii="Arial Narrow" w:hAnsi="Arial Narrow" w:cs="Arial"/>
          <w:b w:val="0"/>
          <w:iCs/>
          <w:sz w:val="20"/>
        </w:rPr>
        <w:t xml:space="preserve"> As penalidades serão registradas no cadastro da contratada, quando for o caso.</w:t>
      </w:r>
    </w:p>
    <w:p w14:paraId="48EC00B2" w14:textId="05439C14" w:rsidR="00ED7EE1" w:rsidRPr="00C020D2" w:rsidRDefault="00ED7EE1" w:rsidP="00C020D2">
      <w:pPr>
        <w:jc w:val="both"/>
        <w:rPr>
          <w:rFonts w:ascii="Arial Narrow" w:hAnsi="Arial Narrow" w:cs="Arial"/>
          <w:sz w:val="20"/>
          <w:szCs w:val="20"/>
        </w:rPr>
      </w:pPr>
      <w:r w:rsidRPr="00C020D2">
        <w:rPr>
          <w:rFonts w:ascii="Arial Narrow" w:hAnsi="Arial Narrow" w:cs="Arial"/>
          <w:b/>
          <w:sz w:val="20"/>
          <w:szCs w:val="20"/>
        </w:rPr>
        <w:t>7.</w:t>
      </w:r>
      <w:r w:rsidR="00C020D2" w:rsidRPr="00C020D2">
        <w:rPr>
          <w:rFonts w:ascii="Arial Narrow" w:hAnsi="Arial Narrow" w:cs="Arial"/>
          <w:b/>
          <w:sz w:val="20"/>
          <w:szCs w:val="20"/>
        </w:rPr>
        <w:t>3</w:t>
      </w:r>
      <w:r w:rsidRPr="00C020D2">
        <w:rPr>
          <w:rFonts w:ascii="Arial Narrow" w:hAnsi="Arial Narrow" w:cs="Arial"/>
          <w:b/>
          <w:sz w:val="20"/>
          <w:szCs w:val="20"/>
        </w:rPr>
        <w:t>.</w:t>
      </w:r>
      <w:r w:rsidRPr="00C020D2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Pr="00C020D2">
        <w:rPr>
          <w:rFonts w:ascii="Arial Narrow" w:hAnsi="Arial Narrow" w:cs="Arial"/>
          <w:sz w:val="20"/>
          <w:szCs w:val="20"/>
        </w:rPr>
        <w:t>Nenhum pagamento será efetuado enquanto pendente de liquidação qualquer obrigação financeira que for imposta em virtude de penalidade ou inadimplência.</w:t>
      </w:r>
    </w:p>
    <w:p w14:paraId="20E3871B" w14:textId="7F821C82" w:rsidR="00ED7EE1" w:rsidRPr="006D58CA" w:rsidRDefault="00ED7EE1" w:rsidP="00ED7EE1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2"/>
          <w:szCs w:val="22"/>
        </w:rPr>
      </w:pPr>
      <w:r w:rsidRPr="00C020D2">
        <w:rPr>
          <w:rFonts w:ascii="Arial Narrow" w:hAnsi="Arial Narrow" w:cs="Arial"/>
          <w:b/>
          <w:sz w:val="20"/>
          <w:szCs w:val="20"/>
        </w:rPr>
        <w:t>7.</w:t>
      </w:r>
      <w:r w:rsidR="00C020D2" w:rsidRPr="00C020D2">
        <w:rPr>
          <w:rFonts w:ascii="Arial Narrow" w:hAnsi="Arial Narrow" w:cs="Arial"/>
          <w:b/>
          <w:sz w:val="20"/>
          <w:szCs w:val="20"/>
        </w:rPr>
        <w:t>4.</w:t>
      </w:r>
      <w:r w:rsidRPr="00C020D2">
        <w:rPr>
          <w:rFonts w:ascii="Arial Narrow" w:hAnsi="Arial Narrow" w:cs="Arial"/>
          <w:sz w:val="20"/>
          <w:szCs w:val="20"/>
        </w:rPr>
        <w:t xml:space="preserve"> Será facultado o prazo de 05 (cinco)</w:t>
      </w:r>
      <w:r w:rsidRPr="00F23B38">
        <w:rPr>
          <w:rFonts w:ascii="Arial Narrow" w:hAnsi="Arial Narrow" w:cs="Arial"/>
          <w:sz w:val="21"/>
          <w:szCs w:val="21"/>
        </w:rPr>
        <w:t xml:space="preserve"> dias úteis para a apresentação de defesa prévia, na ocorrência de quaisquer das situações previstas no edital.</w:t>
      </w:r>
      <w:r w:rsidRPr="006D58CA">
        <w:rPr>
          <w:rFonts w:ascii="Arial Narrow" w:hAnsi="Arial Narrow" w:cs="Arial"/>
          <w:sz w:val="22"/>
          <w:szCs w:val="22"/>
        </w:rPr>
        <w:t xml:space="preserve">              </w:t>
      </w:r>
    </w:p>
    <w:p w14:paraId="53C2D380" w14:textId="77777777" w:rsidR="00ED7EE1" w:rsidRDefault="00ED7EE1" w:rsidP="00ED7EE1">
      <w:pPr>
        <w:jc w:val="both"/>
        <w:rPr>
          <w:rFonts w:ascii="Arial Narrow" w:hAnsi="Arial Narrow" w:cs="Arial"/>
          <w:b/>
          <w:iCs/>
          <w:sz w:val="21"/>
          <w:szCs w:val="21"/>
        </w:rPr>
      </w:pPr>
    </w:p>
    <w:p w14:paraId="7438B448" w14:textId="77777777" w:rsidR="00ED7EE1" w:rsidRPr="00F23B38" w:rsidRDefault="00ED7EE1" w:rsidP="00ED7EE1">
      <w:pPr>
        <w:jc w:val="both"/>
        <w:rPr>
          <w:rFonts w:ascii="Arial Narrow" w:hAnsi="Arial Narrow" w:cs="Arial"/>
          <w:b/>
          <w:bCs/>
          <w:sz w:val="21"/>
          <w:szCs w:val="21"/>
        </w:rPr>
      </w:pPr>
      <w:r w:rsidRPr="00F23B38">
        <w:rPr>
          <w:rFonts w:ascii="Arial Narrow" w:hAnsi="Arial Narrow" w:cs="Arial"/>
          <w:b/>
          <w:iCs/>
          <w:sz w:val="21"/>
          <w:szCs w:val="21"/>
        </w:rPr>
        <w:t>CLÁUSULA OITAVA - DO REAJUSTE E DA ATUALIZAÇÃO DOS PREÇOS</w:t>
      </w:r>
    </w:p>
    <w:p w14:paraId="3E6925BE" w14:textId="77777777" w:rsidR="00ED7EE1" w:rsidRPr="006F059F" w:rsidRDefault="00ED7EE1" w:rsidP="00ED7EE1">
      <w:pPr>
        <w:pStyle w:val="Corpodetexto21"/>
        <w:ind w:left="0"/>
        <w:rPr>
          <w:rFonts w:ascii="Arial Narrow" w:hAnsi="Arial Narrow" w:cs="Arial"/>
          <w:b w:val="0"/>
          <w:bCs/>
          <w:sz w:val="20"/>
        </w:rPr>
      </w:pPr>
      <w:r w:rsidRPr="00CD0EF0">
        <w:rPr>
          <w:rFonts w:ascii="Arial Narrow" w:hAnsi="Arial Narrow" w:cs="Arial"/>
          <w:bCs/>
          <w:sz w:val="21"/>
          <w:szCs w:val="21"/>
        </w:rPr>
        <w:t>1</w:t>
      </w:r>
      <w:r w:rsidRPr="00F23B38">
        <w:rPr>
          <w:rFonts w:ascii="Arial Narrow" w:hAnsi="Arial Narrow" w:cs="Arial"/>
          <w:b w:val="0"/>
          <w:bCs/>
          <w:sz w:val="21"/>
          <w:szCs w:val="21"/>
        </w:rPr>
        <w:t xml:space="preserve"> - O </w:t>
      </w:r>
      <w:r w:rsidRPr="006F059F">
        <w:rPr>
          <w:rFonts w:ascii="Arial Narrow" w:hAnsi="Arial Narrow" w:cs="Arial"/>
          <w:b w:val="0"/>
          <w:bCs/>
          <w:sz w:val="20"/>
        </w:rPr>
        <w:t>valor registrado não sofrerá qualquer tipo de correção ou reajuste durante a vigência da presente Ata de Registro de Preço</w:t>
      </w:r>
      <w:r>
        <w:rPr>
          <w:rFonts w:ascii="Arial Narrow" w:hAnsi="Arial Narrow" w:cs="Arial"/>
          <w:b w:val="0"/>
          <w:bCs/>
          <w:sz w:val="20"/>
        </w:rPr>
        <w:t>s</w:t>
      </w:r>
      <w:r w:rsidRPr="006F059F">
        <w:rPr>
          <w:rFonts w:ascii="Arial Narrow" w:hAnsi="Arial Narrow" w:cs="Arial"/>
          <w:b w:val="0"/>
          <w:bCs/>
          <w:sz w:val="20"/>
        </w:rPr>
        <w:t>.</w:t>
      </w:r>
    </w:p>
    <w:p w14:paraId="62D9BFF7" w14:textId="2E97EB12" w:rsidR="00ED7EE1" w:rsidRPr="00F23B38" w:rsidRDefault="00ED7EE1" w:rsidP="00ED7EE1">
      <w:pPr>
        <w:jc w:val="both"/>
        <w:rPr>
          <w:rFonts w:ascii="Arial Narrow" w:hAnsi="Arial Narrow" w:cs="Arial"/>
          <w:iCs/>
          <w:sz w:val="21"/>
          <w:szCs w:val="21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2</w:t>
      </w:r>
      <w:r>
        <w:rPr>
          <w:rFonts w:ascii="Arial Narrow" w:hAnsi="Arial Narrow" w:cs="Arial"/>
          <w:iCs/>
          <w:sz w:val="21"/>
          <w:szCs w:val="21"/>
        </w:rPr>
        <w:t xml:space="preserve"> </w:t>
      </w:r>
      <w:r w:rsidRPr="00F23B38">
        <w:rPr>
          <w:rFonts w:ascii="Arial Narrow" w:hAnsi="Arial Narrow" w:cs="Arial"/>
          <w:iCs/>
          <w:sz w:val="21"/>
          <w:szCs w:val="21"/>
        </w:rPr>
        <w:t>- O beneficiário do registro de preços, em função da dinâmica do mercado, poderá solicitar o equilíbrio econômico dos preços vigentes através de solicitação formal</w:t>
      </w:r>
      <w:r w:rsidRPr="00F23B38">
        <w:rPr>
          <w:rFonts w:ascii="Arial Narrow" w:hAnsi="Arial Narrow" w:cs="Arial"/>
          <w:b/>
          <w:iCs/>
          <w:sz w:val="21"/>
          <w:szCs w:val="21"/>
        </w:rPr>
        <w:t>,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desde que acompanhado de documentos que comprovem a procedência do pedido</w:t>
      </w:r>
      <w:r>
        <w:rPr>
          <w:rFonts w:ascii="Arial Narrow" w:hAnsi="Arial Narrow" w:cs="Arial"/>
          <w:iCs/>
          <w:sz w:val="21"/>
          <w:szCs w:val="21"/>
        </w:rPr>
        <w:t xml:space="preserve"> (justificativas, notas fiscais, planilha de custos)</w:t>
      </w:r>
      <w:r w:rsidRPr="00F23B38">
        <w:rPr>
          <w:rFonts w:ascii="Arial Narrow" w:hAnsi="Arial Narrow" w:cs="Arial"/>
          <w:iCs/>
          <w:sz w:val="21"/>
          <w:szCs w:val="21"/>
        </w:rPr>
        <w:t>. Até a decisão final da Administração, a qual deverá ser prolatada em até 30 (trinta) dias a contar da entrega completa da documentação comprobatória, o fornecimento do</w:t>
      </w:r>
      <w:r>
        <w:rPr>
          <w:rFonts w:ascii="Arial Narrow" w:hAnsi="Arial Narrow" w:cs="Arial"/>
          <w:iCs/>
          <w:sz w:val="21"/>
          <w:szCs w:val="21"/>
        </w:rPr>
        <w:t>s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produto</w:t>
      </w:r>
      <w:r>
        <w:rPr>
          <w:rFonts w:ascii="Arial Narrow" w:hAnsi="Arial Narrow" w:cs="Arial"/>
          <w:iCs/>
          <w:sz w:val="21"/>
          <w:szCs w:val="21"/>
        </w:rPr>
        <w:t>s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</w:t>
      </w:r>
      <w:r w:rsidR="00C020D2">
        <w:rPr>
          <w:rFonts w:ascii="Arial Narrow" w:hAnsi="Arial Narrow" w:cs="Arial"/>
          <w:iCs/>
          <w:sz w:val="21"/>
          <w:szCs w:val="21"/>
        </w:rPr>
        <w:t>que possuem empenho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deverá ocorrer normalmente, pelo preço registrado em vigor.</w:t>
      </w:r>
    </w:p>
    <w:p w14:paraId="56A64DAE" w14:textId="77777777" w:rsidR="00ED7EE1" w:rsidRPr="003A2606" w:rsidRDefault="00ED7EE1" w:rsidP="00ED7EE1">
      <w:pPr>
        <w:jc w:val="both"/>
        <w:rPr>
          <w:rFonts w:ascii="Arial Narrow" w:hAnsi="Arial Narrow"/>
          <w:i/>
          <w:color w:val="000000"/>
          <w:sz w:val="22"/>
          <w:szCs w:val="22"/>
        </w:rPr>
      </w:pPr>
      <w:r w:rsidRPr="00CD0EF0">
        <w:rPr>
          <w:rFonts w:ascii="Arial Narrow" w:hAnsi="Arial Narrow" w:cs="Arial"/>
          <w:b/>
          <w:iCs/>
          <w:sz w:val="21"/>
          <w:szCs w:val="21"/>
        </w:rPr>
        <w:t>3</w:t>
      </w:r>
      <w:r w:rsidRPr="00F23B38">
        <w:rPr>
          <w:rFonts w:ascii="Arial Narrow" w:hAnsi="Arial Narrow" w:cs="Arial"/>
          <w:iCs/>
          <w:sz w:val="21"/>
          <w:szCs w:val="21"/>
        </w:rPr>
        <w:t xml:space="preserve"> - Os preços, quando ocorrer, poderão, na vigência do registro, solicitar a redução dos preços registrados garantidos a prévia defesa do beneficiário do registro, e de conformidade com os parâmetros de pesquisa de mercado realizada ou quando alterações conjunturais provocarem a redução dos preços praticados no mercado nacional e/ou internacional.</w:t>
      </w:r>
    </w:p>
    <w:p w14:paraId="44FEFC14" w14:textId="77777777" w:rsidR="00ED7EE1" w:rsidRPr="0084101A" w:rsidRDefault="00ED7EE1" w:rsidP="00ED7EE1">
      <w:pPr>
        <w:tabs>
          <w:tab w:val="left" w:pos="270"/>
          <w:tab w:val="left" w:pos="99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</w:tabs>
        <w:autoSpaceDE w:val="0"/>
        <w:autoSpaceDN w:val="0"/>
        <w:adjustRightInd w:val="0"/>
        <w:ind w:right="57"/>
        <w:jc w:val="both"/>
        <w:rPr>
          <w:rFonts w:ascii="Arial Narrow" w:hAnsi="Arial Narrow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iCs/>
          <w:sz w:val="20"/>
          <w:szCs w:val="20"/>
        </w:rPr>
        <w:t>4</w:t>
      </w:r>
      <w:r w:rsidRPr="0084101A">
        <w:rPr>
          <w:rFonts w:ascii="Arial Narrow" w:hAnsi="Arial Narrow" w:cs="Arial"/>
          <w:iCs/>
          <w:sz w:val="20"/>
          <w:szCs w:val="20"/>
        </w:rPr>
        <w:t xml:space="preserve"> - </w:t>
      </w:r>
      <w:r w:rsidRPr="0084101A">
        <w:rPr>
          <w:rFonts w:ascii="Arial Narrow" w:hAnsi="Arial Narrow"/>
          <w:color w:val="000000"/>
          <w:sz w:val="20"/>
          <w:szCs w:val="20"/>
        </w:rPr>
        <w:t>O reequilíbrio econômico</w:t>
      </w:r>
      <w:r>
        <w:rPr>
          <w:rFonts w:ascii="Arial Narrow" w:hAnsi="Arial Narrow"/>
          <w:color w:val="000000"/>
          <w:sz w:val="20"/>
          <w:szCs w:val="20"/>
        </w:rPr>
        <w:t xml:space="preserve"> </w:t>
      </w:r>
      <w:r w:rsidRPr="0084101A">
        <w:rPr>
          <w:rFonts w:ascii="Arial Narrow" w:hAnsi="Arial Narrow"/>
          <w:color w:val="000000"/>
          <w:sz w:val="20"/>
          <w:szCs w:val="20"/>
        </w:rPr>
        <w:t>financeiro poderá ser requerido por ambas as partes, em vista de fator superveniente que resulte em redução ou aumento do valor do bem fornecido.</w:t>
      </w:r>
    </w:p>
    <w:p w14:paraId="05196C60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MT"/>
          <w:sz w:val="20"/>
          <w:szCs w:val="20"/>
        </w:rPr>
      </w:pPr>
      <w:r w:rsidRPr="0084101A">
        <w:rPr>
          <w:rFonts w:ascii="Arial Narrow" w:hAnsi="Arial Narrow" w:cs="Arial"/>
          <w:b/>
          <w:iCs/>
          <w:sz w:val="20"/>
          <w:szCs w:val="20"/>
        </w:rPr>
        <w:t>5</w:t>
      </w:r>
      <w:r w:rsidRPr="0084101A">
        <w:rPr>
          <w:rFonts w:ascii="Arial Narrow" w:hAnsi="Arial Narrow" w:cs="Arial"/>
          <w:iCs/>
          <w:sz w:val="20"/>
          <w:szCs w:val="20"/>
        </w:rPr>
        <w:t xml:space="preserve"> - </w:t>
      </w:r>
      <w:r w:rsidRPr="0084101A">
        <w:rPr>
          <w:rFonts w:ascii="Arial Narrow" w:hAnsi="Arial Narrow" w:cs="ArialMT"/>
          <w:sz w:val="20"/>
          <w:szCs w:val="20"/>
        </w:rPr>
        <w:t xml:space="preserve">A revisão dos valores dos </w:t>
      </w:r>
      <w:r>
        <w:rPr>
          <w:rFonts w:ascii="Arial Narrow" w:hAnsi="Arial Narrow" w:cs="ArialMT"/>
          <w:sz w:val="20"/>
          <w:szCs w:val="20"/>
        </w:rPr>
        <w:t>serviços</w:t>
      </w:r>
      <w:r w:rsidRPr="0084101A">
        <w:rPr>
          <w:rFonts w:ascii="Arial Narrow" w:hAnsi="Arial Narrow" w:cs="ArialMT"/>
          <w:sz w:val="20"/>
          <w:szCs w:val="20"/>
        </w:rPr>
        <w:t xml:space="preserve"> será promovida levando-se em conta apenas o saldo não retirado, e não servirá, em hipótese alguma para ampliação de margem de lucro.</w:t>
      </w:r>
    </w:p>
    <w:p w14:paraId="0737A69F" w14:textId="77777777" w:rsidR="00CF729D" w:rsidRDefault="00CF729D" w:rsidP="00ED7EE1">
      <w:pPr>
        <w:jc w:val="both"/>
        <w:rPr>
          <w:rFonts w:ascii="Arial Narrow" w:hAnsi="Arial Narrow" w:cs="Arial"/>
          <w:b/>
          <w:bCs/>
          <w:color w:val="000000"/>
          <w:sz w:val="20"/>
          <w:szCs w:val="20"/>
        </w:rPr>
      </w:pPr>
    </w:p>
    <w:p w14:paraId="553CFD77" w14:textId="05902DBF" w:rsidR="00ED7EE1" w:rsidRPr="0084101A" w:rsidRDefault="00ED7EE1" w:rsidP="00ED7EE1">
      <w:pPr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bCs/>
          <w:color w:val="000000"/>
          <w:sz w:val="20"/>
          <w:szCs w:val="20"/>
        </w:rPr>
        <w:t>CLÁUSULA NONA - DO CANCELAMENTO DOS PREÇOS REGISTRADOS</w:t>
      </w:r>
    </w:p>
    <w:p w14:paraId="1FD4B0CC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color w:val="000000"/>
          <w:sz w:val="20"/>
          <w:szCs w:val="20"/>
        </w:rPr>
        <w:t>A Ata de Registro de Preços será cancelada, automaticamente, por decurso do prazo de vigência ou quando não restarem fornecedores registrados quando:</w:t>
      </w:r>
    </w:p>
    <w:p w14:paraId="3D8F5189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 fornecedor não formalizar o contrato decorrente do registro de preços e/ou não retirar o instrumento equivalente no prazo estipulado ou descumprir exigências da Ata, sem justificativa aceitável;</w:t>
      </w:r>
    </w:p>
    <w:p w14:paraId="3E37BCED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Ocorrer qualquer das hipóteses de inexecução total ou parcial do instrumento de ajuste;</w:t>
      </w:r>
    </w:p>
    <w:p w14:paraId="7B57A6DC" w14:textId="63287C13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III - </w:t>
      </w:r>
      <w:r w:rsidRPr="0084101A">
        <w:rPr>
          <w:rFonts w:ascii="Arial Narrow" w:hAnsi="Arial Narrow" w:cs="Arial"/>
          <w:color w:val="000000"/>
          <w:sz w:val="20"/>
          <w:szCs w:val="20"/>
        </w:rPr>
        <w:t>Os preços registrados apresentarem-se superior ao do mercado e não houver êxito na negociação;</w:t>
      </w:r>
    </w:p>
    <w:p w14:paraId="6CA95329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IV - </w:t>
      </w:r>
      <w:r w:rsidRPr="0084101A">
        <w:rPr>
          <w:rFonts w:ascii="Arial Narrow" w:hAnsi="Arial Narrow" w:cs="Arial"/>
          <w:color w:val="000000"/>
          <w:sz w:val="20"/>
          <w:szCs w:val="20"/>
        </w:rPr>
        <w:t>Der causa a rescisão administrativa do ajuste decorrente do registro de preços por motivos elencados no art. 77 e seguintes da Lei nº 8.666/83;</w:t>
      </w:r>
    </w:p>
    <w:p w14:paraId="36E834DF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V - </w:t>
      </w:r>
      <w:r w:rsidRPr="0084101A">
        <w:rPr>
          <w:rFonts w:ascii="Arial Narrow" w:hAnsi="Arial Narrow" w:cs="Arial"/>
          <w:color w:val="000000"/>
          <w:sz w:val="20"/>
          <w:szCs w:val="20"/>
        </w:rPr>
        <w:t>Por razão de interesse público, devidamente motivado.</w:t>
      </w:r>
    </w:p>
    <w:p w14:paraId="054114EC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§ 1º. </w:t>
      </w:r>
      <w:r w:rsidRPr="0084101A">
        <w:rPr>
          <w:rFonts w:ascii="Arial Narrow" w:hAnsi="Arial Narrow" w:cs="Arial"/>
          <w:color w:val="000000"/>
          <w:sz w:val="20"/>
          <w:szCs w:val="20"/>
        </w:rPr>
        <w:t xml:space="preserve">No caso de cancelamento do registro de preço, devidamente justificado nos autos do Processo, terá a </w:t>
      </w:r>
      <w:r w:rsidRPr="0084101A">
        <w:rPr>
          <w:rFonts w:ascii="Arial Narrow" w:hAnsi="Arial Narrow" w:cs="Arial"/>
          <w:sz w:val="20"/>
          <w:szCs w:val="20"/>
        </w:rPr>
        <w:t>COMPROMITENTE FORNECEDORA</w:t>
      </w:r>
      <w:r w:rsidRPr="0084101A">
        <w:rPr>
          <w:rFonts w:ascii="Arial Narrow" w:hAnsi="Arial Narrow" w:cs="Arial"/>
          <w:color w:val="000000"/>
          <w:sz w:val="20"/>
          <w:szCs w:val="20"/>
        </w:rPr>
        <w:t xml:space="preserve"> o prazo de 05 (cinco dias) úteis, contados da notificação, para apresentar o contraditório e a ampla defesa.</w:t>
      </w:r>
    </w:p>
    <w:p w14:paraId="2CCC6745" w14:textId="77777777" w:rsidR="00ED7EE1" w:rsidRPr="0084101A" w:rsidRDefault="00ED7EE1" w:rsidP="00ED7EE1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84101A">
        <w:rPr>
          <w:rFonts w:ascii="Arial Narrow" w:hAnsi="Arial Narrow" w:cs="Arial"/>
          <w:b/>
          <w:color w:val="000000"/>
          <w:sz w:val="20"/>
          <w:szCs w:val="20"/>
        </w:rPr>
        <w:t xml:space="preserve">§ 2º. </w:t>
      </w:r>
      <w:r w:rsidRPr="0084101A">
        <w:rPr>
          <w:rFonts w:ascii="Arial Narrow" w:hAnsi="Arial Narrow" w:cs="Arial"/>
          <w:color w:val="000000"/>
          <w:sz w:val="20"/>
          <w:szCs w:val="20"/>
        </w:rPr>
        <w:t>O cancelamento do registro de preço poderá ensejar a convocação do fornecedor com classificação imediatamente subsequente ou a realização de nova licitação para a aquisição do produto, a critério da ADMINISTRAÇÃO.</w:t>
      </w:r>
    </w:p>
    <w:p w14:paraId="38A28B1F" w14:textId="77777777" w:rsidR="00ED7EE1" w:rsidRPr="0084101A" w:rsidRDefault="00ED7EE1" w:rsidP="00ED7EE1">
      <w:pPr>
        <w:ind w:firstLine="1080"/>
        <w:jc w:val="both"/>
        <w:rPr>
          <w:rFonts w:ascii="Arial Narrow" w:hAnsi="Arial Narrow" w:cs="Arial"/>
          <w:b/>
          <w:sz w:val="20"/>
          <w:szCs w:val="20"/>
        </w:rPr>
      </w:pPr>
    </w:p>
    <w:p w14:paraId="4EC001EC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- DOS DIREITOS DA ADMINISTRAÇÃO</w:t>
      </w:r>
    </w:p>
    <w:p w14:paraId="37169686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 xml:space="preserve">A </w:t>
      </w:r>
      <w:r w:rsidRPr="0084101A">
        <w:rPr>
          <w:rFonts w:ascii="Arial Narrow" w:hAnsi="Arial Narrow" w:cs="Arial"/>
          <w:color w:val="000000"/>
          <w:sz w:val="20"/>
          <w:szCs w:val="20"/>
        </w:rPr>
        <w:t>COMPROMITENTE FORNECEDORA</w:t>
      </w:r>
      <w:r w:rsidRPr="0084101A">
        <w:rPr>
          <w:rFonts w:ascii="Arial Narrow" w:hAnsi="Arial Narrow" w:cs="Arial"/>
          <w:sz w:val="20"/>
          <w:szCs w:val="20"/>
        </w:rPr>
        <w:t>, em caso de rescisão administrativa, reconhece todos os direitos da Administração, consoante prevê o artigo 77 da lei vigente.</w:t>
      </w:r>
    </w:p>
    <w:p w14:paraId="789959B5" w14:textId="77777777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2E137C73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PRIMEIRA - DA LEI REGRADORA</w:t>
      </w:r>
    </w:p>
    <w:p w14:paraId="3C9A1FD2" w14:textId="12840AAD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 xml:space="preserve">A presente contratação reger-se-á pela Lei Federal nº 8.666/93 e suas alterações, o edital do Pregão </w:t>
      </w:r>
      <w:r w:rsidR="00C5356C">
        <w:rPr>
          <w:rFonts w:ascii="Arial Narrow" w:hAnsi="Arial Narrow" w:cs="Arial"/>
          <w:sz w:val="20"/>
          <w:szCs w:val="20"/>
        </w:rPr>
        <w:t>Eletrônico</w:t>
      </w:r>
      <w:r w:rsidRPr="0084101A">
        <w:rPr>
          <w:rFonts w:ascii="Arial Narrow" w:hAnsi="Arial Narrow" w:cs="Arial"/>
          <w:sz w:val="20"/>
          <w:szCs w:val="20"/>
        </w:rPr>
        <w:t xml:space="preserve"> nº 0</w:t>
      </w:r>
      <w:r w:rsidR="004E6E78">
        <w:rPr>
          <w:rFonts w:ascii="Arial Narrow" w:hAnsi="Arial Narrow" w:cs="Arial"/>
          <w:sz w:val="20"/>
          <w:szCs w:val="20"/>
        </w:rPr>
        <w:t>0</w:t>
      </w:r>
      <w:r w:rsidR="00C5356C">
        <w:rPr>
          <w:rFonts w:ascii="Arial Narrow" w:hAnsi="Arial Narrow" w:cs="Arial"/>
          <w:sz w:val="20"/>
          <w:szCs w:val="20"/>
        </w:rPr>
        <w:t>0</w:t>
      </w:r>
      <w:r w:rsidR="00072AE0">
        <w:rPr>
          <w:rFonts w:ascii="Arial Narrow" w:hAnsi="Arial Narrow" w:cs="Arial"/>
          <w:sz w:val="20"/>
          <w:szCs w:val="20"/>
        </w:rPr>
        <w:t>8</w:t>
      </w:r>
      <w:r w:rsidRPr="0084101A">
        <w:rPr>
          <w:rFonts w:ascii="Arial Narrow" w:hAnsi="Arial Narrow" w:cs="Arial"/>
          <w:sz w:val="20"/>
          <w:szCs w:val="20"/>
        </w:rPr>
        <w:t>/20</w:t>
      </w:r>
      <w:r>
        <w:rPr>
          <w:rFonts w:ascii="Arial Narrow" w:hAnsi="Arial Narrow" w:cs="Arial"/>
          <w:sz w:val="20"/>
          <w:szCs w:val="20"/>
        </w:rPr>
        <w:t>2</w:t>
      </w:r>
      <w:r w:rsidR="00824747">
        <w:rPr>
          <w:rFonts w:ascii="Arial Narrow" w:hAnsi="Arial Narrow" w:cs="Arial"/>
          <w:sz w:val="20"/>
          <w:szCs w:val="20"/>
        </w:rPr>
        <w:t>1</w:t>
      </w:r>
      <w:r w:rsidRPr="0084101A">
        <w:rPr>
          <w:rFonts w:ascii="Arial Narrow" w:hAnsi="Arial Narrow" w:cs="Arial"/>
          <w:sz w:val="20"/>
          <w:szCs w:val="20"/>
        </w:rPr>
        <w:t xml:space="preserve"> e seus anexos, juntamente com normas de direito público, resolverão os casos omissos.</w:t>
      </w:r>
    </w:p>
    <w:p w14:paraId="7FC37F2C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</w:p>
    <w:p w14:paraId="09F2AA8E" w14:textId="77777777" w:rsidR="00ED7EE1" w:rsidRPr="0084101A" w:rsidRDefault="00ED7EE1" w:rsidP="00ED7EE1">
      <w:pPr>
        <w:widowControl w:val="0"/>
        <w:suppressAutoHyphens/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SEGUNDA – DA VINCULAÇÃO AO EDITAL</w:t>
      </w:r>
    </w:p>
    <w:p w14:paraId="3D85CEE5" w14:textId="0CC22777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t xml:space="preserve">Esta Ata fica vinculada ao processo licitatório modalidade PREGÃO </w:t>
      </w:r>
      <w:r w:rsidR="00C5356C">
        <w:rPr>
          <w:rFonts w:ascii="Arial Narrow" w:hAnsi="Arial Narrow" w:cs="Arial"/>
          <w:sz w:val="20"/>
          <w:szCs w:val="20"/>
        </w:rPr>
        <w:t>ELETRÔNICO</w:t>
      </w:r>
      <w:r w:rsidRPr="0084101A">
        <w:rPr>
          <w:rFonts w:ascii="Arial Narrow" w:hAnsi="Arial Narrow" w:cs="Arial"/>
          <w:sz w:val="20"/>
          <w:szCs w:val="20"/>
        </w:rPr>
        <w:t xml:space="preserve"> Nº 0</w:t>
      </w:r>
      <w:r w:rsidR="004E6E78">
        <w:rPr>
          <w:rFonts w:ascii="Arial Narrow" w:hAnsi="Arial Narrow" w:cs="Arial"/>
          <w:sz w:val="20"/>
          <w:szCs w:val="20"/>
        </w:rPr>
        <w:t>0</w:t>
      </w:r>
      <w:r w:rsidR="00C5356C">
        <w:rPr>
          <w:rFonts w:ascii="Arial Narrow" w:hAnsi="Arial Narrow" w:cs="Arial"/>
          <w:sz w:val="20"/>
          <w:szCs w:val="20"/>
        </w:rPr>
        <w:t>0</w:t>
      </w:r>
      <w:r w:rsidR="00072AE0">
        <w:rPr>
          <w:rFonts w:ascii="Arial Narrow" w:hAnsi="Arial Narrow" w:cs="Arial"/>
          <w:sz w:val="20"/>
          <w:szCs w:val="20"/>
        </w:rPr>
        <w:t>8</w:t>
      </w:r>
      <w:r w:rsidRPr="0084101A">
        <w:rPr>
          <w:rFonts w:ascii="Arial Narrow" w:hAnsi="Arial Narrow" w:cs="Arial"/>
          <w:sz w:val="20"/>
          <w:szCs w:val="20"/>
        </w:rPr>
        <w:t>/20</w:t>
      </w:r>
      <w:r>
        <w:rPr>
          <w:rFonts w:ascii="Arial Narrow" w:hAnsi="Arial Narrow" w:cs="Arial"/>
          <w:sz w:val="20"/>
          <w:szCs w:val="20"/>
        </w:rPr>
        <w:t>2</w:t>
      </w:r>
      <w:r w:rsidR="00824747">
        <w:rPr>
          <w:rFonts w:ascii="Arial Narrow" w:hAnsi="Arial Narrow" w:cs="Arial"/>
          <w:sz w:val="20"/>
          <w:szCs w:val="20"/>
        </w:rPr>
        <w:t>1</w:t>
      </w:r>
      <w:r w:rsidRPr="0084101A">
        <w:rPr>
          <w:rFonts w:ascii="Arial Narrow" w:hAnsi="Arial Narrow" w:cs="Arial"/>
          <w:sz w:val="20"/>
          <w:szCs w:val="20"/>
        </w:rPr>
        <w:t xml:space="preserve"> e seus anexos.</w:t>
      </w:r>
    </w:p>
    <w:p w14:paraId="515F01B4" w14:textId="77777777" w:rsidR="00ED7EE1" w:rsidRPr="0084101A" w:rsidRDefault="00ED7EE1" w:rsidP="00ED7EE1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44D1406A" w14:textId="77777777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b/>
          <w:sz w:val="20"/>
          <w:szCs w:val="20"/>
        </w:rPr>
        <w:t>CLÁUSULA DÉCIMA TERCEIRA - DO FORO</w:t>
      </w:r>
    </w:p>
    <w:p w14:paraId="2AA0FD2C" w14:textId="77777777" w:rsidR="00ED7EE1" w:rsidRPr="0084101A" w:rsidRDefault="00ED7EE1" w:rsidP="00ED7EE1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 w:cs="Arial"/>
          <w:sz w:val="20"/>
          <w:szCs w:val="20"/>
        </w:rPr>
        <w:lastRenderedPageBreak/>
        <w:t>As partes elegem o Foro da Comarca de Veranópolis/RS, com renúncia expressa de qualquer outro, por mais privilegiado que seja, para dirimir dúvidas porventura emergentes da presente contratação.</w:t>
      </w:r>
    </w:p>
    <w:p w14:paraId="7D1D5294" w14:textId="77777777" w:rsidR="00ED7EE1" w:rsidRPr="00F759E0" w:rsidRDefault="00ED7EE1" w:rsidP="00ED7EE1">
      <w:pPr>
        <w:jc w:val="both"/>
        <w:rPr>
          <w:rFonts w:ascii="Arial Narrow" w:hAnsi="Arial Narrow"/>
          <w:sz w:val="16"/>
          <w:szCs w:val="16"/>
        </w:rPr>
      </w:pPr>
    </w:p>
    <w:p w14:paraId="68F5F08C" w14:textId="0E9F294C" w:rsidR="00ED7EE1" w:rsidRPr="0084101A" w:rsidRDefault="00ED7EE1" w:rsidP="00ED7EE1">
      <w:pPr>
        <w:jc w:val="both"/>
        <w:rPr>
          <w:rFonts w:ascii="Arial Narrow" w:hAnsi="Arial Narrow" w:cs="Arial"/>
          <w:sz w:val="20"/>
          <w:szCs w:val="20"/>
        </w:rPr>
      </w:pPr>
      <w:r w:rsidRPr="0084101A">
        <w:rPr>
          <w:rFonts w:ascii="Arial Narrow" w:hAnsi="Arial Narrow"/>
          <w:sz w:val="20"/>
          <w:szCs w:val="20"/>
        </w:rPr>
        <w:t xml:space="preserve">E, por assim haverem acordado, declaram ambas as partes aceitar todas as disposições estabelecidas na presente Ata que, lida e achada conforme, </w:t>
      </w:r>
      <w:r w:rsidRPr="0084101A">
        <w:rPr>
          <w:rFonts w:ascii="Arial Narrow" w:hAnsi="Arial Narrow" w:cs="Arial"/>
          <w:sz w:val="20"/>
          <w:szCs w:val="20"/>
        </w:rPr>
        <w:t xml:space="preserve">assinam o presente instrumento, em 02 (duas) vias de igual teor e forma </w:t>
      </w:r>
      <w:r w:rsidRPr="0084101A">
        <w:rPr>
          <w:rFonts w:ascii="Arial Narrow" w:hAnsi="Arial Narrow"/>
          <w:sz w:val="20"/>
          <w:szCs w:val="20"/>
        </w:rPr>
        <w:t>o Prefeito Municipal e representante legal da Fornecedora, com o visto da Assessoria Jurídica do Município e pelas testemunhas abaixo nominadas, para que seja bom, firme, valioso e surta seus legais efeitos.</w:t>
      </w:r>
    </w:p>
    <w:p w14:paraId="43138A4D" w14:textId="77777777" w:rsidR="002C55D3" w:rsidRPr="002C55D3" w:rsidRDefault="002C55D3" w:rsidP="002C55D3">
      <w:pPr>
        <w:jc w:val="both"/>
        <w:rPr>
          <w:rFonts w:ascii="Arial Narrow" w:hAnsi="Arial Narrow" w:cs="Arial"/>
          <w:sz w:val="16"/>
          <w:szCs w:val="16"/>
        </w:rPr>
      </w:pPr>
    </w:p>
    <w:p w14:paraId="6839CAD8" w14:textId="4D87A6E3" w:rsidR="004031BB" w:rsidRDefault="004031BB" w:rsidP="004031B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  <w:r w:rsidRPr="008D1CC4">
        <w:rPr>
          <w:rFonts w:ascii="Arial Narrow" w:hAnsi="Arial Narrow" w:cs="Arial"/>
          <w:sz w:val="18"/>
          <w:szCs w:val="18"/>
        </w:rPr>
        <w:t xml:space="preserve">Cotiporã/RS, </w:t>
      </w:r>
      <w:r w:rsidR="00D52950">
        <w:rPr>
          <w:rFonts w:ascii="Arial Narrow" w:hAnsi="Arial Narrow" w:cs="Arial"/>
          <w:sz w:val="18"/>
          <w:szCs w:val="18"/>
        </w:rPr>
        <w:t>03 de setembro de 2021</w:t>
      </w:r>
    </w:p>
    <w:p w14:paraId="681A3B5D" w14:textId="51645B04" w:rsidR="00D52950" w:rsidRDefault="00D52950" w:rsidP="004031B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12048870" w14:textId="77777777" w:rsidR="00D52950" w:rsidRDefault="00D52950" w:rsidP="004031B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18"/>
          <w:szCs w:val="18"/>
        </w:rPr>
      </w:pPr>
    </w:p>
    <w:p w14:paraId="1C312A3E" w14:textId="77777777" w:rsidR="004D7B65" w:rsidRDefault="004D7B65" w:rsidP="00824747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rPr>
          <w:rFonts w:ascii="Arial Narrow" w:hAnsi="Arial Narrow" w:cs="Arial"/>
          <w:sz w:val="18"/>
          <w:szCs w:val="18"/>
        </w:rPr>
      </w:pPr>
    </w:p>
    <w:p w14:paraId="685FE2F6" w14:textId="77777777" w:rsidR="004031BB" w:rsidRPr="00D52950" w:rsidRDefault="004031BB" w:rsidP="004031BB">
      <w:pPr>
        <w:jc w:val="center"/>
        <w:rPr>
          <w:rFonts w:ascii="Arial Narrow" w:hAnsi="Arial Narrow" w:cs="Arial"/>
          <w:b/>
          <w:bCs/>
          <w:color w:val="000000"/>
          <w:sz w:val="18"/>
          <w:szCs w:val="18"/>
        </w:rPr>
      </w:pPr>
    </w:p>
    <w:p w14:paraId="4192E61D" w14:textId="02DF59E0" w:rsidR="004031BB" w:rsidRPr="00D52950" w:rsidRDefault="00824747" w:rsidP="004031BB">
      <w:pPr>
        <w:rPr>
          <w:rFonts w:ascii="Arial Narrow" w:hAnsi="Arial Narrow" w:cs="Arial"/>
          <w:b/>
          <w:bCs/>
          <w:sz w:val="18"/>
          <w:szCs w:val="18"/>
        </w:rPr>
      </w:pPr>
      <w:r w:rsidRPr="00D52950">
        <w:rPr>
          <w:rFonts w:ascii="Arial Narrow" w:hAnsi="Arial Narrow" w:cs="Arial"/>
          <w:b/>
          <w:bCs/>
          <w:sz w:val="18"/>
          <w:szCs w:val="18"/>
        </w:rPr>
        <w:t>IVELTON MATEUS ZARDO</w:t>
      </w:r>
      <w:r w:rsidR="004031BB" w:rsidRPr="00D52950">
        <w:rPr>
          <w:rFonts w:ascii="Arial Narrow" w:hAnsi="Arial Narrow" w:cs="Arial"/>
          <w:b/>
          <w:bCs/>
          <w:sz w:val="18"/>
          <w:szCs w:val="18"/>
        </w:rPr>
        <w:tab/>
        <w:t xml:space="preserve">                                               </w:t>
      </w:r>
      <w:r w:rsidR="00D52950" w:rsidRPr="00D52950">
        <w:rPr>
          <w:rFonts w:ascii="Arial Narrow" w:hAnsi="Arial Narrow" w:cs="Arial"/>
          <w:b/>
          <w:bCs/>
          <w:sz w:val="18"/>
          <w:szCs w:val="18"/>
        </w:rPr>
        <w:t xml:space="preserve">    ALPHATEC TELECOMUNICAÇÕES EIRELI EPP</w:t>
      </w:r>
    </w:p>
    <w:p w14:paraId="3B92ABD8" w14:textId="6E9A3A74" w:rsidR="004031BB" w:rsidRPr="008D1CC4" w:rsidRDefault="004031BB" w:rsidP="004031BB">
      <w:pPr>
        <w:rPr>
          <w:rFonts w:ascii="Arial Narrow" w:hAnsi="Arial Narrow" w:cs="Arial"/>
          <w:sz w:val="18"/>
          <w:szCs w:val="18"/>
        </w:rPr>
      </w:pPr>
      <w:r w:rsidRPr="008D1CC4">
        <w:rPr>
          <w:rFonts w:ascii="Arial Narrow" w:hAnsi="Arial Narrow" w:cs="Arial"/>
          <w:sz w:val="18"/>
          <w:szCs w:val="18"/>
        </w:rPr>
        <w:t xml:space="preserve">Prefeito </w:t>
      </w:r>
      <w:r w:rsidR="00824747">
        <w:rPr>
          <w:rFonts w:ascii="Arial Narrow" w:hAnsi="Arial Narrow" w:cs="Arial"/>
          <w:sz w:val="18"/>
          <w:szCs w:val="18"/>
        </w:rPr>
        <w:t>de Cotiporã</w:t>
      </w:r>
      <w:r w:rsidRPr="008D1CC4">
        <w:rPr>
          <w:rFonts w:ascii="Arial Narrow" w:hAnsi="Arial Narrow" w:cs="Arial"/>
          <w:sz w:val="18"/>
          <w:szCs w:val="18"/>
        </w:rPr>
        <w:t xml:space="preserve">                   </w:t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</w:r>
      <w:r w:rsidRPr="008D1CC4">
        <w:rPr>
          <w:rFonts w:ascii="Arial Narrow" w:hAnsi="Arial Narrow" w:cs="Arial"/>
          <w:sz w:val="18"/>
          <w:szCs w:val="18"/>
        </w:rPr>
        <w:tab/>
        <w:t xml:space="preserve">Compromitente Fornecedora </w:t>
      </w:r>
    </w:p>
    <w:p w14:paraId="04D757FC" w14:textId="77777777" w:rsidR="004031BB" w:rsidRDefault="004031BB" w:rsidP="004031BB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2DC825EB" w14:textId="252E3B95" w:rsidR="004031BB" w:rsidRDefault="004031BB" w:rsidP="004031BB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79B0794D" w14:textId="77777777" w:rsidR="004D7B65" w:rsidRDefault="004D7B65" w:rsidP="004031BB">
      <w:pPr>
        <w:ind w:right="27" w:firstLine="2127"/>
        <w:rPr>
          <w:rFonts w:ascii="Arial Narrow" w:hAnsi="Arial Narrow" w:cs="Arial"/>
          <w:sz w:val="16"/>
          <w:szCs w:val="16"/>
          <w:u w:val="single"/>
        </w:rPr>
      </w:pPr>
    </w:p>
    <w:p w14:paraId="726379F7" w14:textId="77777777" w:rsidR="004031BB" w:rsidRPr="00937210" w:rsidRDefault="004031BB" w:rsidP="004031BB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  <w:u w:val="single"/>
        </w:rPr>
        <w:t>Visto</w:t>
      </w:r>
      <w:r w:rsidRPr="00937210"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 w:rsidRPr="00423441">
        <w:rPr>
          <w:rFonts w:ascii="Arial Narrow" w:hAnsi="Arial Narrow" w:cs="Arial"/>
          <w:sz w:val="20"/>
          <w:szCs w:val="20"/>
          <w:u w:val="single"/>
        </w:rPr>
        <w:t>Testemunhas</w:t>
      </w:r>
      <w:r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</w:p>
    <w:p w14:paraId="6D4AF183" w14:textId="77777777" w:rsidR="004031BB" w:rsidRDefault="004031BB" w:rsidP="004031BB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6F20274C" w14:textId="77777777" w:rsidR="004031BB" w:rsidRPr="00937210" w:rsidRDefault="004031BB" w:rsidP="004031BB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58B44FAC" w14:textId="40822843" w:rsidR="00A26B40" w:rsidRDefault="004031BB" w:rsidP="00A26B40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Alan Martins das Chagas</w:t>
      </w:r>
      <w:r>
        <w:rPr>
          <w:rFonts w:ascii="Arial Narrow" w:hAnsi="Arial Narrow" w:cs="Arial"/>
          <w:b/>
          <w:sz w:val="20"/>
          <w:szCs w:val="20"/>
        </w:rPr>
        <w:tab/>
      </w:r>
      <w:r w:rsidR="00824747">
        <w:rPr>
          <w:rFonts w:ascii="Arial Narrow" w:hAnsi="Arial Narrow" w:cs="Arial"/>
          <w:b/>
          <w:sz w:val="20"/>
          <w:szCs w:val="20"/>
        </w:rPr>
        <w:t xml:space="preserve">Lenita </w:t>
      </w:r>
      <w:proofErr w:type="spellStart"/>
      <w:r w:rsidR="00824747">
        <w:rPr>
          <w:rFonts w:ascii="Arial Narrow" w:hAnsi="Arial Narrow" w:cs="Arial"/>
          <w:b/>
          <w:sz w:val="20"/>
          <w:szCs w:val="20"/>
        </w:rPr>
        <w:t>Zanovello</w:t>
      </w:r>
      <w:proofErr w:type="spellEnd"/>
      <w:r w:rsidR="00824747">
        <w:rPr>
          <w:rFonts w:ascii="Arial Narrow" w:hAnsi="Arial Narrow" w:cs="Arial"/>
          <w:b/>
          <w:sz w:val="20"/>
          <w:szCs w:val="20"/>
        </w:rPr>
        <w:t xml:space="preserve"> </w:t>
      </w:r>
      <w:proofErr w:type="spellStart"/>
      <w:r w:rsidR="00824747">
        <w:rPr>
          <w:rFonts w:ascii="Arial Narrow" w:hAnsi="Arial Narrow" w:cs="Arial"/>
          <w:b/>
          <w:sz w:val="20"/>
          <w:szCs w:val="20"/>
        </w:rPr>
        <w:t>Tomazi</w:t>
      </w:r>
      <w:proofErr w:type="spellEnd"/>
      <w:r>
        <w:rPr>
          <w:rFonts w:ascii="Arial Narrow" w:hAnsi="Arial Narrow" w:cs="Arial"/>
          <w:b/>
          <w:sz w:val="20"/>
          <w:szCs w:val="20"/>
        </w:rPr>
        <w:tab/>
      </w:r>
      <w:r>
        <w:rPr>
          <w:rFonts w:ascii="Arial Narrow" w:hAnsi="Arial Narrow" w:cs="Arial"/>
          <w:b/>
          <w:sz w:val="20"/>
          <w:szCs w:val="20"/>
        </w:rPr>
        <w:tab/>
      </w:r>
      <w:r w:rsidR="00A26B40">
        <w:rPr>
          <w:rFonts w:ascii="Arial Narrow" w:hAnsi="Arial Narrow" w:cs="Arial"/>
          <w:b/>
          <w:sz w:val="20"/>
          <w:szCs w:val="20"/>
        </w:rPr>
        <w:t xml:space="preserve">       Joana Inês Citolin</w:t>
      </w:r>
      <w:r>
        <w:rPr>
          <w:rFonts w:ascii="Arial Narrow" w:hAnsi="Arial Narrow" w:cs="Arial"/>
          <w:b/>
          <w:sz w:val="20"/>
          <w:szCs w:val="20"/>
        </w:rPr>
        <w:tab/>
      </w:r>
    </w:p>
    <w:p w14:paraId="6F30A9E8" w14:textId="3F580DB8" w:rsidR="00102D43" w:rsidRPr="00A26B40" w:rsidRDefault="004031BB" w:rsidP="00A26B40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r w:rsidRPr="006D58CA">
        <w:rPr>
          <w:rFonts w:ascii="Arial Narrow" w:hAnsi="Arial Narrow" w:cs="Arial"/>
          <w:sz w:val="18"/>
          <w:szCs w:val="18"/>
        </w:rPr>
        <w:t xml:space="preserve">OAB/RS </w:t>
      </w:r>
      <w:r w:rsidR="00824747">
        <w:rPr>
          <w:rFonts w:ascii="Arial Narrow" w:hAnsi="Arial Narrow" w:cs="Arial"/>
          <w:sz w:val="18"/>
          <w:szCs w:val="18"/>
        </w:rPr>
        <w:t>57.674</w:t>
      </w:r>
      <w:r>
        <w:rPr>
          <w:rFonts w:ascii="Arial Narrow" w:hAnsi="Arial Narrow" w:cs="Arial"/>
          <w:sz w:val="18"/>
          <w:szCs w:val="18"/>
        </w:rPr>
        <w:t xml:space="preserve"> - Assessoria</w:t>
      </w:r>
      <w:r w:rsidRPr="006D58CA">
        <w:rPr>
          <w:rFonts w:ascii="Arial Narrow" w:hAnsi="Arial Narrow" w:cs="Arial"/>
          <w:sz w:val="18"/>
          <w:szCs w:val="18"/>
        </w:rPr>
        <w:t xml:space="preserve"> Jurídic</w:t>
      </w:r>
      <w:r>
        <w:rPr>
          <w:rFonts w:ascii="Arial Narrow" w:hAnsi="Arial Narrow" w:cs="Arial"/>
          <w:sz w:val="18"/>
          <w:szCs w:val="18"/>
        </w:rPr>
        <w:t>a</w:t>
      </w:r>
      <w:r>
        <w:rPr>
          <w:rFonts w:ascii="Arial Narrow" w:hAnsi="Arial Narrow" w:cs="Arial"/>
          <w:sz w:val="18"/>
          <w:szCs w:val="18"/>
        </w:rPr>
        <w:tab/>
        <w:t xml:space="preserve">CPF/MF nº </w:t>
      </w:r>
      <w:r w:rsidR="00824747">
        <w:rPr>
          <w:rFonts w:ascii="Arial Narrow" w:hAnsi="Arial Narrow" w:cs="Arial"/>
          <w:sz w:val="18"/>
          <w:szCs w:val="18"/>
        </w:rPr>
        <w:t>003.969.520-46</w:t>
      </w:r>
      <w:r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ab/>
      </w:r>
      <w:r w:rsidR="00A26B40">
        <w:rPr>
          <w:rFonts w:ascii="Arial Narrow" w:hAnsi="Arial Narrow" w:cs="Arial"/>
          <w:sz w:val="18"/>
          <w:szCs w:val="18"/>
        </w:rPr>
        <w:t xml:space="preserve">        CPF/MF nº 018.029.630-22</w:t>
      </w:r>
      <w:r w:rsidR="00A26B40">
        <w:rPr>
          <w:rFonts w:ascii="Arial Narrow" w:hAnsi="Arial Narrow" w:cs="Arial"/>
          <w:sz w:val="18"/>
          <w:szCs w:val="18"/>
        </w:rPr>
        <w:tab/>
      </w:r>
    </w:p>
    <w:sectPr w:rsidR="00102D43" w:rsidRPr="00A26B40" w:rsidSect="00A327AE">
      <w:headerReference w:type="default" r:id="rId8"/>
      <w:footerReference w:type="default" r:id="rId9"/>
      <w:type w:val="continuous"/>
      <w:pgSz w:w="11906" w:h="16838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A61F80" w14:textId="77777777" w:rsidR="00F279BC" w:rsidRDefault="00F279BC" w:rsidP="00965D67">
      <w:r>
        <w:separator/>
      </w:r>
    </w:p>
  </w:endnote>
  <w:endnote w:type="continuationSeparator" w:id="0">
    <w:p w14:paraId="40432BFB" w14:textId="77777777" w:rsidR="00F279BC" w:rsidRDefault="00F279BC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52E8F" w14:textId="77777777" w:rsidR="005045EA" w:rsidRPr="00362E0E" w:rsidRDefault="005045EA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5045EA" w:rsidRPr="00362E0E" w:rsidRDefault="00F279BC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5045EA"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5045EA">
      <w:rPr>
        <w:rFonts w:ascii="Arial Narrow" w:hAnsi="Arial Narrow" w:cs="Miriam Fixed"/>
        <w:sz w:val="18"/>
        <w:szCs w:val="18"/>
        <w:lang w:val="en-US"/>
      </w:rPr>
      <w:t xml:space="preserve"> </w:t>
    </w:r>
    <w:r w:rsidR="005045EA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5045EA"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5045EA" w:rsidRPr="0067203A" w:rsidRDefault="005045EA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96640" w14:textId="77777777" w:rsidR="00F279BC" w:rsidRDefault="00F279BC" w:rsidP="00965D67">
      <w:r>
        <w:separator/>
      </w:r>
    </w:p>
  </w:footnote>
  <w:footnote w:type="continuationSeparator" w:id="0">
    <w:p w14:paraId="2894BA19" w14:textId="77777777" w:rsidR="00F279BC" w:rsidRDefault="00F279BC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90888" w14:textId="77777777" w:rsidR="005045EA" w:rsidRPr="001D0723" w:rsidRDefault="005045EA" w:rsidP="000A5DF0">
    <w:pPr>
      <w:pStyle w:val="Cabealho"/>
      <w:jc w:val="center"/>
      <w:rPr>
        <w:rFonts w:ascii="Verdana" w:hAnsi="Verdana" w:cs="Aharoni"/>
        <w:sz w:val="28"/>
        <w:szCs w:val="28"/>
      </w:rPr>
    </w:pPr>
    <w:r>
      <w:rPr>
        <w:rFonts w:ascii="Verdana" w:hAnsi="Verdana" w:cs="Aharoni"/>
        <w:sz w:val="28"/>
        <w:szCs w:val="28"/>
      </w:rPr>
      <w:t xml:space="preserve">  </w:t>
    </w:r>
    <w:r w:rsidRPr="001D0723">
      <w:rPr>
        <w:rFonts w:ascii="Verdana" w:hAnsi="Verdana" w:cs="Aharoni"/>
        <w:sz w:val="28"/>
        <w:szCs w:val="28"/>
      </w:rPr>
      <w:t>ESTADO DO RIO GRANDE DO SUL</w:t>
    </w:r>
  </w:p>
  <w:p w14:paraId="37C92711" w14:textId="77777777" w:rsidR="005045EA" w:rsidRPr="001D0723" w:rsidRDefault="005045EA" w:rsidP="000A5DF0">
    <w:pPr>
      <w:pStyle w:val="Cabealho"/>
      <w:jc w:val="center"/>
      <w:rPr>
        <w:rFonts w:ascii="Verdana" w:hAnsi="Verdana" w:cs="Aharoni"/>
        <w:b/>
        <w:sz w:val="28"/>
        <w:szCs w:val="28"/>
      </w:rPr>
    </w:pPr>
    <w:r w:rsidRPr="001D0723">
      <w:rPr>
        <w:rFonts w:ascii="Verdana" w:hAnsi="Verdana" w:cs="Aharoni"/>
        <w:b/>
        <w:sz w:val="28"/>
        <w:szCs w:val="28"/>
      </w:rPr>
      <w:t xml:space="preserve">  MUNICÍPIO DE COTIPORÃ</w:t>
    </w:r>
  </w:p>
  <w:p w14:paraId="3AEC92F7" w14:textId="77777777" w:rsidR="005045EA" w:rsidRPr="00CB6A1F" w:rsidRDefault="005045EA" w:rsidP="000A5DF0">
    <w:pPr>
      <w:pStyle w:val="Cabealho"/>
      <w:jc w:val="center"/>
      <w:rPr>
        <w:rFonts w:ascii="Verdana" w:hAnsi="Verdana" w:cs="Aharoni"/>
        <w:b/>
        <w:sz w:val="32"/>
        <w:szCs w:val="32"/>
      </w:rPr>
    </w:pPr>
    <w:r>
      <w:rPr>
        <w:rFonts w:ascii="Aharoni" w:hAnsi="Aharoni" w:cs="Aharoni"/>
        <w:sz w:val="30"/>
        <w:szCs w:val="30"/>
      </w:rPr>
      <w:t xml:space="preserve">                       </w:t>
    </w:r>
  </w:p>
  <w:p w14:paraId="20CED4C4" w14:textId="77777777" w:rsidR="005045EA" w:rsidRPr="00CB6A1F" w:rsidRDefault="005045EA" w:rsidP="000A5DF0">
    <w:pPr>
      <w:pStyle w:val="Cabealho"/>
      <w:rPr>
        <w:rFonts w:ascii="Verdana" w:hAnsi="Verdana" w:cs="Aharoni"/>
        <w:b/>
        <w:sz w:val="32"/>
        <w:szCs w:val="32"/>
      </w:rPr>
    </w:pPr>
  </w:p>
  <w:p w14:paraId="39C51E2C" w14:textId="77777777" w:rsidR="005045EA" w:rsidRPr="000A5DF0" w:rsidRDefault="005045EA" w:rsidP="000A5DF0">
    <w:pPr>
      <w:pStyle w:val="Cabealho"/>
      <w:rPr>
        <w:szCs w:val="26"/>
      </w:rPr>
    </w:pPr>
    <w:r w:rsidRPr="000A5DF0">
      <w:rPr>
        <w:noProof/>
        <w:szCs w:val="26"/>
        <w:lang w:eastAsia="pt-BR"/>
      </w:rPr>
      <w:drawing>
        <wp:anchor distT="0" distB="0" distL="114300" distR="114300" simplePos="0" relativeHeight="251657216" behindDoc="0" locked="0" layoutInCell="1" allowOverlap="1" wp14:anchorId="703A4810" wp14:editId="06EB7B96">
          <wp:simplePos x="0" y="0"/>
          <wp:positionH relativeFrom="column">
            <wp:posOffset>112533</wp:posOffset>
          </wp:positionH>
          <wp:positionV relativeFrom="paragraph">
            <wp:posOffset>-1033504</wp:posOffset>
          </wp:positionV>
          <wp:extent cx="1189548" cy="1192696"/>
          <wp:effectExtent l="19050" t="0" r="0" b="0"/>
          <wp:wrapNone/>
          <wp:docPr id="3" name="Imagem 1" descr="C:\Users\Usuário\Desktop\Backup\Documents\Backup Renan\Documentos Diversas\Logo NOVO Pref\PREFEITURA DE COTIPORÃ LOGO NOVO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ário\Desktop\Backup\Documents\Backup Renan\Documentos Diversas\Logo NOVO Pref\PREFEITURA DE COTIPORÃ LOGO NOVO 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9548" cy="119269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475270"/>
    <w:multiLevelType w:val="multilevel"/>
    <w:tmpl w:val="BBBC9C36"/>
    <w:lvl w:ilvl="0">
      <w:start w:val="5"/>
      <w:numFmt w:val="decimal"/>
      <w:lvlText w:val="%1"/>
      <w:lvlJc w:val="left"/>
      <w:pPr>
        <w:ind w:left="162" w:hanging="250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162" w:hanging="250"/>
      </w:pPr>
      <w:rPr>
        <w:rFonts w:ascii="Arial Narrow" w:eastAsia="Arial Narrow" w:hAnsi="Arial Narrow" w:cs="Arial Narrow" w:hint="default"/>
        <w:spacing w:val="-1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2001" w:hanging="25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921" w:hanging="25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42" w:hanging="25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63" w:hanging="25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83" w:hanging="25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04" w:hanging="25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25" w:hanging="250"/>
      </w:pPr>
      <w:rPr>
        <w:rFonts w:hint="default"/>
        <w:lang w:val="pt-PT" w:eastAsia="en-US" w:bidi="ar-SA"/>
      </w:rPr>
    </w:lvl>
  </w:abstractNum>
  <w:abstractNum w:abstractNumId="1" w15:restartNumberingAfterBreak="0">
    <w:nsid w:val="1AC95738"/>
    <w:multiLevelType w:val="hybridMultilevel"/>
    <w:tmpl w:val="88F48EA6"/>
    <w:lvl w:ilvl="0" w:tplc="0416000F">
      <w:start w:val="1"/>
      <w:numFmt w:val="decimal"/>
      <w:lvlText w:val="%1.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36849FE"/>
    <w:multiLevelType w:val="multilevel"/>
    <w:tmpl w:val="E69EC9F0"/>
    <w:lvl w:ilvl="0">
      <w:start w:val="4"/>
      <w:numFmt w:val="decimal"/>
      <w:lvlText w:val="%1"/>
      <w:lvlJc w:val="left"/>
      <w:pPr>
        <w:ind w:left="162" w:hanging="478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62" w:hanging="478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62" w:hanging="478"/>
      </w:pPr>
      <w:rPr>
        <w:rFonts w:hint="default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62" w:hanging="478"/>
      </w:pPr>
      <w:rPr>
        <w:rFonts w:ascii="Arial Narrow" w:eastAsia="Arial Narrow" w:hAnsi="Arial Narrow" w:cs="Arial Narrow" w:hint="default"/>
        <w:b/>
        <w:bCs/>
        <w:spacing w:val="-4"/>
        <w:w w:val="100"/>
        <w:sz w:val="16"/>
        <w:szCs w:val="16"/>
        <w:lang w:val="pt-PT" w:eastAsia="en-US" w:bidi="ar-SA"/>
      </w:rPr>
    </w:lvl>
    <w:lvl w:ilvl="4">
      <w:numFmt w:val="bullet"/>
      <w:lvlText w:val="•"/>
      <w:lvlJc w:val="left"/>
      <w:pPr>
        <w:ind w:left="3842" w:hanging="47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63" w:hanging="47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83" w:hanging="47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04" w:hanging="47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25" w:hanging="478"/>
      </w:pPr>
      <w:rPr>
        <w:rFonts w:hint="default"/>
        <w:lang w:val="pt-PT" w:eastAsia="en-US" w:bidi="ar-SA"/>
      </w:rPr>
    </w:lvl>
  </w:abstractNum>
  <w:abstractNum w:abstractNumId="4" w15:restartNumberingAfterBreak="0">
    <w:nsid w:val="6DE82E5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5D67"/>
    <w:rsid w:val="00003B49"/>
    <w:rsid w:val="000051EB"/>
    <w:rsid w:val="00012655"/>
    <w:rsid w:val="000128DC"/>
    <w:rsid w:val="00012E8D"/>
    <w:rsid w:val="0001454F"/>
    <w:rsid w:val="00015BA9"/>
    <w:rsid w:val="000264C3"/>
    <w:rsid w:val="00026AFA"/>
    <w:rsid w:val="000279D6"/>
    <w:rsid w:val="0003367E"/>
    <w:rsid w:val="00034AE6"/>
    <w:rsid w:val="0003643E"/>
    <w:rsid w:val="000376AD"/>
    <w:rsid w:val="00040991"/>
    <w:rsid w:val="00042173"/>
    <w:rsid w:val="000434F2"/>
    <w:rsid w:val="00043F17"/>
    <w:rsid w:val="00045323"/>
    <w:rsid w:val="0005343A"/>
    <w:rsid w:val="00061E4B"/>
    <w:rsid w:val="00066C0C"/>
    <w:rsid w:val="0007191A"/>
    <w:rsid w:val="00072AE0"/>
    <w:rsid w:val="0007559C"/>
    <w:rsid w:val="00080B64"/>
    <w:rsid w:val="00081DAC"/>
    <w:rsid w:val="0008465D"/>
    <w:rsid w:val="000850FA"/>
    <w:rsid w:val="00096B72"/>
    <w:rsid w:val="000A5DF0"/>
    <w:rsid w:val="000B4B43"/>
    <w:rsid w:val="000B7389"/>
    <w:rsid w:val="000C68A2"/>
    <w:rsid w:val="000C78C7"/>
    <w:rsid w:val="000D1326"/>
    <w:rsid w:val="000D2671"/>
    <w:rsid w:val="000D46E7"/>
    <w:rsid w:val="000E53A3"/>
    <w:rsid w:val="000E5D3A"/>
    <w:rsid w:val="000E6004"/>
    <w:rsid w:val="00102D43"/>
    <w:rsid w:val="00111B31"/>
    <w:rsid w:val="00122FA4"/>
    <w:rsid w:val="00123BD0"/>
    <w:rsid w:val="00124293"/>
    <w:rsid w:val="0012624A"/>
    <w:rsid w:val="00134260"/>
    <w:rsid w:val="001423A0"/>
    <w:rsid w:val="00146F4F"/>
    <w:rsid w:val="00160C45"/>
    <w:rsid w:val="001748B0"/>
    <w:rsid w:val="00175043"/>
    <w:rsid w:val="00176E74"/>
    <w:rsid w:val="00180F2F"/>
    <w:rsid w:val="0018459F"/>
    <w:rsid w:val="001871DA"/>
    <w:rsid w:val="0019010D"/>
    <w:rsid w:val="0019230E"/>
    <w:rsid w:val="0019787A"/>
    <w:rsid w:val="001A2B52"/>
    <w:rsid w:val="001C3759"/>
    <w:rsid w:val="001C383A"/>
    <w:rsid w:val="001C732F"/>
    <w:rsid w:val="001D1516"/>
    <w:rsid w:val="001D4354"/>
    <w:rsid w:val="001D5D0B"/>
    <w:rsid w:val="001D79DF"/>
    <w:rsid w:val="001E1672"/>
    <w:rsid w:val="001E6B52"/>
    <w:rsid w:val="00205378"/>
    <w:rsid w:val="002219BB"/>
    <w:rsid w:val="002233F5"/>
    <w:rsid w:val="0023218B"/>
    <w:rsid w:val="002327E9"/>
    <w:rsid w:val="00234703"/>
    <w:rsid w:val="00242A87"/>
    <w:rsid w:val="002454BD"/>
    <w:rsid w:val="0025226F"/>
    <w:rsid w:val="00253973"/>
    <w:rsid w:val="002540E7"/>
    <w:rsid w:val="00256361"/>
    <w:rsid w:val="00261B06"/>
    <w:rsid w:val="00262171"/>
    <w:rsid w:val="002728A9"/>
    <w:rsid w:val="00281598"/>
    <w:rsid w:val="002820DF"/>
    <w:rsid w:val="00287A37"/>
    <w:rsid w:val="002908EF"/>
    <w:rsid w:val="00290A50"/>
    <w:rsid w:val="0029211C"/>
    <w:rsid w:val="0029536D"/>
    <w:rsid w:val="0029725F"/>
    <w:rsid w:val="002A0F41"/>
    <w:rsid w:val="002A1C13"/>
    <w:rsid w:val="002A2994"/>
    <w:rsid w:val="002A4B9C"/>
    <w:rsid w:val="002B4451"/>
    <w:rsid w:val="002B49FA"/>
    <w:rsid w:val="002B6314"/>
    <w:rsid w:val="002C11F6"/>
    <w:rsid w:val="002C1441"/>
    <w:rsid w:val="002C29F8"/>
    <w:rsid w:val="002C4F94"/>
    <w:rsid w:val="002C55D3"/>
    <w:rsid w:val="002C67C6"/>
    <w:rsid w:val="002D148B"/>
    <w:rsid w:val="002D51D8"/>
    <w:rsid w:val="002D6B3E"/>
    <w:rsid w:val="002D7B73"/>
    <w:rsid w:val="002F098E"/>
    <w:rsid w:val="002F399D"/>
    <w:rsid w:val="002F622E"/>
    <w:rsid w:val="0030299B"/>
    <w:rsid w:val="0030340E"/>
    <w:rsid w:val="003069F1"/>
    <w:rsid w:val="00310594"/>
    <w:rsid w:val="00311DF2"/>
    <w:rsid w:val="00311DF6"/>
    <w:rsid w:val="00311ED2"/>
    <w:rsid w:val="0031687C"/>
    <w:rsid w:val="00332123"/>
    <w:rsid w:val="00347B53"/>
    <w:rsid w:val="003542A4"/>
    <w:rsid w:val="00354FF3"/>
    <w:rsid w:val="0035536A"/>
    <w:rsid w:val="00355CDA"/>
    <w:rsid w:val="00362E0E"/>
    <w:rsid w:val="00364FA6"/>
    <w:rsid w:val="00370A53"/>
    <w:rsid w:val="00374D83"/>
    <w:rsid w:val="003778E3"/>
    <w:rsid w:val="00385E18"/>
    <w:rsid w:val="00390D68"/>
    <w:rsid w:val="0039124B"/>
    <w:rsid w:val="00392089"/>
    <w:rsid w:val="00395380"/>
    <w:rsid w:val="003A075A"/>
    <w:rsid w:val="003A5F1A"/>
    <w:rsid w:val="003B1E24"/>
    <w:rsid w:val="003C10AA"/>
    <w:rsid w:val="003C2A24"/>
    <w:rsid w:val="003C4477"/>
    <w:rsid w:val="003C5B7E"/>
    <w:rsid w:val="003C6F32"/>
    <w:rsid w:val="003C7E7B"/>
    <w:rsid w:val="003D005B"/>
    <w:rsid w:val="003E1BB2"/>
    <w:rsid w:val="003F0C16"/>
    <w:rsid w:val="003F12EE"/>
    <w:rsid w:val="003F200C"/>
    <w:rsid w:val="003F43FD"/>
    <w:rsid w:val="004024FB"/>
    <w:rsid w:val="004031BB"/>
    <w:rsid w:val="00405D61"/>
    <w:rsid w:val="004124A8"/>
    <w:rsid w:val="00424001"/>
    <w:rsid w:val="00427C55"/>
    <w:rsid w:val="004318C7"/>
    <w:rsid w:val="0043195E"/>
    <w:rsid w:val="00431BE3"/>
    <w:rsid w:val="00432890"/>
    <w:rsid w:val="004344E2"/>
    <w:rsid w:val="004428D8"/>
    <w:rsid w:val="004438C6"/>
    <w:rsid w:val="00446C73"/>
    <w:rsid w:val="00447C23"/>
    <w:rsid w:val="00454C29"/>
    <w:rsid w:val="00455D5A"/>
    <w:rsid w:val="00471D4B"/>
    <w:rsid w:val="004825E8"/>
    <w:rsid w:val="00483AA5"/>
    <w:rsid w:val="00483BA1"/>
    <w:rsid w:val="004B132A"/>
    <w:rsid w:val="004B6BED"/>
    <w:rsid w:val="004C6511"/>
    <w:rsid w:val="004D2D3D"/>
    <w:rsid w:val="004D387A"/>
    <w:rsid w:val="004D4704"/>
    <w:rsid w:val="004D62BB"/>
    <w:rsid w:val="004D7B65"/>
    <w:rsid w:val="004E6E78"/>
    <w:rsid w:val="004E7E23"/>
    <w:rsid w:val="004F0E14"/>
    <w:rsid w:val="00501158"/>
    <w:rsid w:val="005025C8"/>
    <w:rsid w:val="005045EA"/>
    <w:rsid w:val="0051692D"/>
    <w:rsid w:val="00521BAB"/>
    <w:rsid w:val="00524C9E"/>
    <w:rsid w:val="005328B3"/>
    <w:rsid w:val="00535013"/>
    <w:rsid w:val="00535034"/>
    <w:rsid w:val="00536469"/>
    <w:rsid w:val="005445DD"/>
    <w:rsid w:val="005524C7"/>
    <w:rsid w:val="00552B98"/>
    <w:rsid w:val="00557F8F"/>
    <w:rsid w:val="0056130E"/>
    <w:rsid w:val="005705D7"/>
    <w:rsid w:val="00572DBC"/>
    <w:rsid w:val="005742D8"/>
    <w:rsid w:val="00575853"/>
    <w:rsid w:val="005806AE"/>
    <w:rsid w:val="00591BCF"/>
    <w:rsid w:val="00593ACF"/>
    <w:rsid w:val="00594A67"/>
    <w:rsid w:val="005952A4"/>
    <w:rsid w:val="005A005C"/>
    <w:rsid w:val="005A0352"/>
    <w:rsid w:val="005A04F5"/>
    <w:rsid w:val="005B1C6D"/>
    <w:rsid w:val="005B1E02"/>
    <w:rsid w:val="005C659F"/>
    <w:rsid w:val="005E1223"/>
    <w:rsid w:val="005F25EF"/>
    <w:rsid w:val="005F2C5A"/>
    <w:rsid w:val="005F3DDD"/>
    <w:rsid w:val="00603878"/>
    <w:rsid w:val="006133CA"/>
    <w:rsid w:val="00613A17"/>
    <w:rsid w:val="0061644C"/>
    <w:rsid w:val="006167B2"/>
    <w:rsid w:val="00621289"/>
    <w:rsid w:val="006231E5"/>
    <w:rsid w:val="00625C92"/>
    <w:rsid w:val="006264BF"/>
    <w:rsid w:val="006313DD"/>
    <w:rsid w:val="00632A01"/>
    <w:rsid w:val="00634FA5"/>
    <w:rsid w:val="0063747E"/>
    <w:rsid w:val="00640269"/>
    <w:rsid w:val="00645899"/>
    <w:rsid w:val="0065531D"/>
    <w:rsid w:val="006621F0"/>
    <w:rsid w:val="00662227"/>
    <w:rsid w:val="00671A7D"/>
    <w:rsid w:val="0067203A"/>
    <w:rsid w:val="0067264C"/>
    <w:rsid w:val="00673FFD"/>
    <w:rsid w:val="00681991"/>
    <w:rsid w:val="006A0DDC"/>
    <w:rsid w:val="006B35B6"/>
    <w:rsid w:val="006B5F22"/>
    <w:rsid w:val="006C16EB"/>
    <w:rsid w:val="006C33D7"/>
    <w:rsid w:val="006C55C1"/>
    <w:rsid w:val="006C68E5"/>
    <w:rsid w:val="006D4D2E"/>
    <w:rsid w:val="006D4DEC"/>
    <w:rsid w:val="006E5A08"/>
    <w:rsid w:val="006F059F"/>
    <w:rsid w:val="006F2799"/>
    <w:rsid w:val="00702E4C"/>
    <w:rsid w:val="007070AD"/>
    <w:rsid w:val="00716D47"/>
    <w:rsid w:val="007238E0"/>
    <w:rsid w:val="00747B68"/>
    <w:rsid w:val="00750A06"/>
    <w:rsid w:val="00755024"/>
    <w:rsid w:val="00755273"/>
    <w:rsid w:val="0076011E"/>
    <w:rsid w:val="00762B69"/>
    <w:rsid w:val="0077489A"/>
    <w:rsid w:val="007773E5"/>
    <w:rsid w:val="00782586"/>
    <w:rsid w:val="007A2AA2"/>
    <w:rsid w:val="007B16D2"/>
    <w:rsid w:val="007B1816"/>
    <w:rsid w:val="007B2F2B"/>
    <w:rsid w:val="007B5A14"/>
    <w:rsid w:val="007B5CA4"/>
    <w:rsid w:val="007B78C9"/>
    <w:rsid w:val="007C1E85"/>
    <w:rsid w:val="007C2102"/>
    <w:rsid w:val="007C6A81"/>
    <w:rsid w:val="007D0CE6"/>
    <w:rsid w:val="007D1788"/>
    <w:rsid w:val="007D62E9"/>
    <w:rsid w:val="007E0A6C"/>
    <w:rsid w:val="007E182C"/>
    <w:rsid w:val="007E3CE8"/>
    <w:rsid w:val="007E4645"/>
    <w:rsid w:val="00806021"/>
    <w:rsid w:val="00811EAA"/>
    <w:rsid w:val="00816E10"/>
    <w:rsid w:val="008173B3"/>
    <w:rsid w:val="008233E2"/>
    <w:rsid w:val="00824747"/>
    <w:rsid w:val="00834335"/>
    <w:rsid w:val="008352DC"/>
    <w:rsid w:val="0084175A"/>
    <w:rsid w:val="00844C26"/>
    <w:rsid w:val="00865DC0"/>
    <w:rsid w:val="008675D2"/>
    <w:rsid w:val="00872CD6"/>
    <w:rsid w:val="00877880"/>
    <w:rsid w:val="00880403"/>
    <w:rsid w:val="008839AA"/>
    <w:rsid w:val="008904B9"/>
    <w:rsid w:val="00890A65"/>
    <w:rsid w:val="00892162"/>
    <w:rsid w:val="008931A3"/>
    <w:rsid w:val="00894FE2"/>
    <w:rsid w:val="00897AEA"/>
    <w:rsid w:val="008A0295"/>
    <w:rsid w:val="008A1E20"/>
    <w:rsid w:val="008B2892"/>
    <w:rsid w:val="008B2F34"/>
    <w:rsid w:val="008B383E"/>
    <w:rsid w:val="008B4F44"/>
    <w:rsid w:val="008D379A"/>
    <w:rsid w:val="008E2B98"/>
    <w:rsid w:val="008E7B83"/>
    <w:rsid w:val="00900AA9"/>
    <w:rsid w:val="00900C51"/>
    <w:rsid w:val="0090486F"/>
    <w:rsid w:val="0090523A"/>
    <w:rsid w:val="00910E16"/>
    <w:rsid w:val="00911283"/>
    <w:rsid w:val="00924AE9"/>
    <w:rsid w:val="00934585"/>
    <w:rsid w:val="00934B3D"/>
    <w:rsid w:val="00935CEC"/>
    <w:rsid w:val="00937630"/>
    <w:rsid w:val="009427CA"/>
    <w:rsid w:val="009509FD"/>
    <w:rsid w:val="00954478"/>
    <w:rsid w:val="0095584C"/>
    <w:rsid w:val="00961120"/>
    <w:rsid w:val="00963F1B"/>
    <w:rsid w:val="00965D67"/>
    <w:rsid w:val="009676BA"/>
    <w:rsid w:val="0097055E"/>
    <w:rsid w:val="00973865"/>
    <w:rsid w:val="009738C9"/>
    <w:rsid w:val="00974C2A"/>
    <w:rsid w:val="0098701E"/>
    <w:rsid w:val="009872B0"/>
    <w:rsid w:val="0099160A"/>
    <w:rsid w:val="0099305A"/>
    <w:rsid w:val="00994FB8"/>
    <w:rsid w:val="009A111D"/>
    <w:rsid w:val="009A5614"/>
    <w:rsid w:val="009B549D"/>
    <w:rsid w:val="009C1B34"/>
    <w:rsid w:val="009C27C4"/>
    <w:rsid w:val="009C3880"/>
    <w:rsid w:val="009C4933"/>
    <w:rsid w:val="009D1203"/>
    <w:rsid w:val="009D21F9"/>
    <w:rsid w:val="009D63DF"/>
    <w:rsid w:val="009E1BFA"/>
    <w:rsid w:val="009E1E8D"/>
    <w:rsid w:val="009F25C8"/>
    <w:rsid w:val="00A005AC"/>
    <w:rsid w:val="00A129B4"/>
    <w:rsid w:val="00A16262"/>
    <w:rsid w:val="00A2079B"/>
    <w:rsid w:val="00A26B40"/>
    <w:rsid w:val="00A32287"/>
    <w:rsid w:val="00A327AE"/>
    <w:rsid w:val="00A41D11"/>
    <w:rsid w:val="00A475D4"/>
    <w:rsid w:val="00A5087D"/>
    <w:rsid w:val="00A60A74"/>
    <w:rsid w:val="00A67E42"/>
    <w:rsid w:val="00A712F2"/>
    <w:rsid w:val="00A74660"/>
    <w:rsid w:val="00A83DC1"/>
    <w:rsid w:val="00AA0E76"/>
    <w:rsid w:val="00AA26B7"/>
    <w:rsid w:val="00AC0A6F"/>
    <w:rsid w:val="00AC16D0"/>
    <w:rsid w:val="00AC188A"/>
    <w:rsid w:val="00AD02A2"/>
    <w:rsid w:val="00AE4913"/>
    <w:rsid w:val="00AE5B45"/>
    <w:rsid w:val="00AF1FD5"/>
    <w:rsid w:val="00AF27AB"/>
    <w:rsid w:val="00B05958"/>
    <w:rsid w:val="00B12731"/>
    <w:rsid w:val="00B56EB2"/>
    <w:rsid w:val="00B60F07"/>
    <w:rsid w:val="00B6114E"/>
    <w:rsid w:val="00B63596"/>
    <w:rsid w:val="00B7088B"/>
    <w:rsid w:val="00B715B2"/>
    <w:rsid w:val="00B71BFA"/>
    <w:rsid w:val="00B752E0"/>
    <w:rsid w:val="00B8224E"/>
    <w:rsid w:val="00B828D4"/>
    <w:rsid w:val="00B95397"/>
    <w:rsid w:val="00BA3A10"/>
    <w:rsid w:val="00BA5F2B"/>
    <w:rsid w:val="00BA6DDA"/>
    <w:rsid w:val="00BB1139"/>
    <w:rsid w:val="00BB1E51"/>
    <w:rsid w:val="00BB2B8B"/>
    <w:rsid w:val="00BB5252"/>
    <w:rsid w:val="00BB576C"/>
    <w:rsid w:val="00BB6833"/>
    <w:rsid w:val="00BC0664"/>
    <w:rsid w:val="00BC1891"/>
    <w:rsid w:val="00BC1BFE"/>
    <w:rsid w:val="00BC56AB"/>
    <w:rsid w:val="00BC60DA"/>
    <w:rsid w:val="00BC7778"/>
    <w:rsid w:val="00BD17F7"/>
    <w:rsid w:val="00BD614C"/>
    <w:rsid w:val="00BE109E"/>
    <w:rsid w:val="00BE2273"/>
    <w:rsid w:val="00BE3A36"/>
    <w:rsid w:val="00BF674D"/>
    <w:rsid w:val="00C020D2"/>
    <w:rsid w:val="00C0710D"/>
    <w:rsid w:val="00C125C2"/>
    <w:rsid w:val="00C13D21"/>
    <w:rsid w:val="00C226B7"/>
    <w:rsid w:val="00C22804"/>
    <w:rsid w:val="00C2761D"/>
    <w:rsid w:val="00C32046"/>
    <w:rsid w:val="00C32497"/>
    <w:rsid w:val="00C373CD"/>
    <w:rsid w:val="00C40B0B"/>
    <w:rsid w:val="00C44317"/>
    <w:rsid w:val="00C45F99"/>
    <w:rsid w:val="00C45FB2"/>
    <w:rsid w:val="00C5356C"/>
    <w:rsid w:val="00C62AE6"/>
    <w:rsid w:val="00C65537"/>
    <w:rsid w:val="00C703A1"/>
    <w:rsid w:val="00C712A1"/>
    <w:rsid w:val="00C75D75"/>
    <w:rsid w:val="00C81B5B"/>
    <w:rsid w:val="00C82949"/>
    <w:rsid w:val="00C85192"/>
    <w:rsid w:val="00C86B37"/>
    <w:rsid w:val="00C86CC1"/>
    <w:rsid w:val="00C86FC5"/>
    <w:rsid w:val="00C872E0"/>
    <w:rsid w:val="00C94944"/>
    <w:rsid w:val="00C9689B"/>
    <w:rsid w:val="00C974EF"/>
    <w:rsid w:val="00CA4C96"/>
    <w:rsid w:val="00CB6367"/>
    <w:rsid w:val="00CC3976"/>
    <w:rsid w:val="00CC3A48"/>
    <w:rsid w:val="00CC453C"/>
    <w:rsid w:val="00CD0EF0"/>
    <w:rsid w:val="00CD14B4"/>
    <w:rsid w:val="00CD36C6"/>
    <w:rsid w:val="00CD503E"/>
    <w:rsid w:val="00CE1C93"/>
    <w:rsid w:val="00CE20CB"/>
    <w:rsid w:val="00CE41D5"/>
    <w:rsid w:val="00CE65F8"/>
    <w:rsid w:val="00CE68FA"/>
    <w:rsid w:val="00CE7853"/>
    <w:rsid w:val="00CF56E7"/>
    <w:rsid w:val="00CF5A76"/>
    <w:rsid w:val="00CF6DCA"/>
    <w:rsid w:val="00CF729D"/>
    <w:rsid w:val="00D012E1"/>
    <w:rsid w:val="00D013D5"/>
    <w:rsid w:val="00D05761"/>
    <w:rsid w:val="00D17145"/>
    <w:rsid w:val="00D21273"/>
    <w:rsid w:val="00D22930"/>
    <w:rsid w:val="00D31153"/>
    <w:rsid w:val="00D31B52"/>
    <w:rsid w:val="00D31BB7"/>
    <w:rsid w:val="00D337B7"/>
    <w:rsid w:val="00D3536C"/>
    <w:rsid w:val="00D42A3A"/>
    <w:rsid w:val="00D52950"/>
    <w:rsid w:val="00D54297"/>
    <w:rsid w:val="00D60516"/>
    <w:rsid w:val="00D72A11"/>
    <w:rsid w:val="00D73DBB"/>
    <w:rsid w:val="00D772B0"/>
    <w:rsid w:val="00D8228D"/>
    <w:rsid w:val="00D82F01"/>
    <w:rsid w:val="00D843AE"/>
    <w:rsid w:val="00D92BD1"/>
    <w:rsid w:val="00D9362D"/>
    <w:rsid w:val="00D96D50"/>
    <w:rsid w:val="00D96F75"/>
    <w:rsid w:val="00DA27CC"/>
    <w:rsid w:val="00DA31D8"/>
    <w:rsid w:val="00DA6DDF"/>
    <w:rsid w:val="00DB46B9"/>
    <w:rsid w:val="00DB500F"/>
    <w:rsid w:val="00DC4953"/>
    <w:rsid w:val="00DC5B5A"/>
    <w:rsid w:val="00DC5FD4"/>
    <w:rsid w:val="00DE0CAF"/>
    <w:rsid w:val="00DE30B5"/>
    <w:rsid w:val="00DE3FBF"/>
    <w:rsid w:val="00E0725F"/>
    <w:rsid w:val="00E12CDC"/>
    <w:rsid w:val="00E21247"/>
    <w:rsid w:val="00E24A40"/>
    <w:rsid w:val="00E266B1"/>
    <w:rsid w:val="00E26C0A"/>
    <w:rsid w:val="00E303BD"/>
    <w:rsid w:val="00E43E64"/>
    <w:rsid w:val="00E47045"/>
    <w:rsid w:val="00E5264F"/>
    <w:rsid w:val="00E54327"/>
    <w:rsid w:val="00E828F6"/>
    <w:rsid w:val="00E85674"/>
    <w:rsid w:val="00E85FD4"/>
    <w:rsid w:val="00E90362"/>
    <w:rsid w:val="00EA2AFD"/>
    <w:rsid w:val="00EA47C6"/>
    <w:rsid w:val="00EA5531"/>
    <w:rsid w:val="00EC0872"/>
    <w:rsid w:val="00EC432C"/>
    <w:rsid w:val="00ED7EE1"/>
    <w:rsid w:val="00EE0994"/>
    <w:rsid w:val="00EE13CD"/>
    <w:rsid w:val="00EE383B"/>
    <w:rsid w:val="00EE48E8"/>
    <w:rsid w:val="00EE70D4"/>
    <w:rsid w:val="00EE74DD"/>
    <w:rsid w:val="00EF2B76"/>
    <w:rsid w:val="00EF5BA5"/>
    <w:rsid w:val="00EF7C6C"/>
    <w:rsid w:val="00F00423"/>
    <w:rsid w:val="00F008D9"/>
    <w:rsid w:val="00F02C83"/>
    <w:rsid w:val="00F04720"/>
    <w:rsid w:val="00F22226"/>
    <w:rsid w:val="00F251DB"/>
    <w:rsid w:val="00F25922"/>
    <w:rsid w:val="00F26DF1"/>
    <w:rsid w:val="00F279BC"/>
    <w:rsid w:val="00F40A0C"/>
    <w:rsid w:val="00F47D7A"/>
    <w:rsid w:val="00F53929"/>
    <w:rsid w:val="00F55BBE"/>
    <w:rsid w:val="00F566DF"/>
    <w:rsid w:val="00F568F4"/>
    <w:rsid w:val="00F56BF9"/>
    <w:rsid w:val="00F60398"/>
    <w:rsid w:val="00F6350A"/>
    <w:rsid w:val="00F66335"/>
    <w:rsid w:val="00F7520E"/>
    <w:rsid w:val="00F80B16"/>
    <w:rsid w:val="00F9020B"/>
    <w:rsid w:val="00F91D5A"/>
    <w:rsid w:val="00F975C9"/>
    <w:rsid w:val="00FA2AB1"/>
    <w:rsid w:val="00FA4FFF"/>
    <w:rsid w:val="00FB1E27"/>
    <w:rsid w:val="00FB5E2B"/>
    <w:rsid w:val="00FC2188"/>
    <w:rsid w:val="00FC5CE8"/>
    <w:rsid w:val="00FD3A68"/>
    <w:rsid w:val="00FE0F2C"/>
    <w:rsid w:val="00FE13E4"/>
    <w:rsid w:val="00FE154F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F520C8"/>
  <w15:docId w15:val="{B661E748-DA17-4B27-94AA-916CC95CF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593AC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061E4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61E4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Corpodetexto23">
    <w:name w:val="Corpo de texto 23"/>
    <w:basedOn w:val="Normal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593A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  <w:style w:type="paragraph" w:customStyle="1" w:styleId="Nvel2">
    <w:name w:val="Nível 2"/>
    <w:basedOn w:val="Normal"/>
    <w:next w:val="Normal"/>
    <w:rsid w:val="0063747E"/>
    <w:pPr>
      <w:spacing w:after="120"/>
      <w:jc w:val="both"/>
    </w:pPr>
    <w:rPr>
      <w:rFonts w:ascii="Arial" w:hAnsi="Arial"/>
      <w:b/>
      <w:szCs w:val="20"/>
    </w:rPr>
  </w:style>
  <w:style w:type="character" w:customStyle="1" w:styleId="A0">
    <w:name w:val="A0"/>
    <w:rsid w:val="0063747E"/>
    <w:rPr>
      <w:color w:val="000000"/>
      <w:sz w:val="22"/>
    </w:rPr>
  </w:style>
  <w:style w:type="paragraph" w:customStyle="1" w:styleId="Contedodatabela">
    <w:name w:val="Conteúdo da tabela"/>
    <w:basedOn w:val="Corpodetexto"/>
    <w:rsid w:val="0063747E"/>
    <w:pPr>
      <w:suppressLineNumbers/>
      <w:suppressAutoHyphens/>
      <w:spacing w:after="0"/>
      <w:jc w:val="both"/>
    </w:pPr>
    <w:rPr>
      <w:rFonts w:ascii="Arial" w:hAnsi="Arial"/>
      <w:sz w:val="22"/>
      <w:szCs w:val="20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61120"/>
    <w:rPr>
      <w:color w:val="605E5C"/>
      <w:shd w:val="clear" w:color="auto" w:fill="E1DFDD"/>
    </w:rPr>
  </w:style>
  <w:style w:type="character" w:customStyle="1" w:styleId="highlight">
    <w:name w:val="highlight"/>
    <w:basedOn w:val="Fontepargpadro"/>
    <w:rsid w:val="00B71BFA"/>
  </w:style>
  <w:style w:type="paragraph" w:styleId="SemEspaamento">
    <w:name w:val="No Spacing"/>
    <w:uiPriority w:val="1"/>
    <w:qFormat/>
    <w:rsid w:val="003F0C16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paragraph" w:customStyle="1" w:styleId="TableParagraph">
    <w:name w:val="Table Paragraph"/>
    <w:basedOn w:val="Normal"/>
    <w:uiPriority w:val="1"/>
    <w:qFormat/>
    <w:rsid w:val="00256361"/>
    <w:pPr>
      <w:widowControl w:val="0"/>
      <w:autoSpaceDE w:val="0"/>
      <w:autoSpaceDN w:val="0"/>
      <w:ind w:left="107"/>
    </w:pPr>
    <w:rPr>
      <w:rFonts w:ascii="Tahoma" w:eastAsia="Tahoma" w:hAnsi="Tahoma" w:cs="Tahoma"/>
      <w:sz w:val="22"/>
      <w:szCs w:val="22"/>
      <w:lang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9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282C16-D6C8-403A-A1A4-8E430B3CB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835</TotalTime>
  <Pages>4</Pages>
  <Words>1971</Words>
  <Characters>10646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ELETRÔNICO 0003-2020</vt:lpstr>
    </vt:vector>
  </TitlesOfParts>
  <Company/>
  <LinksUpToDate>false</LinksUpToDate>
  <CharactersWithSpaces>12592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ELETRÔNICO 0003-2020</dc:title>
  <dc:subject>Registro de Preços de Material Elétrico</dc:subject>
  <dc:creator>Gilda Ana Marcon Moreira - Pref. Munic. de Cotiporã RS</dc:creator>
  <cp:lastModifiedBy>Leticia Frizon</cp:lastModifiedBy>
  <cp:revision>53</cp:revision>
  <cp:lastPrinted>2021-08-09T19:55:00Z</cp:lastPrinted>
  <dcterms:created xsi:type="dcterms:W3CDTF">2020-09-09T17:31:00Z</dcterms:created>
  <dcterms:modified xsi:type="dcterms:W3CDTF">2021-09-07T12:27:00Z</dcterms:modified>
</cp:coreProperties>
</file>