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0AA4" w14:textId="7485DBAC" w:rsidR="004031BB" w:rsidRPr="00937210" w:rsidRDefault="004031BB" w:rsidP="004031BB">
      <w:pPr>
        <w:ind w:firstLine="2552"/>
        <w:rPr>
          <w:rFonts w:ascii="Arial Narrow" w:hAnsi="Arial Narrow"/>
          <w:b/>
          <w:sz w:val="20"/>
          <w:szCs w:val="20"/>
          <w:u w:val="single"/>
        </w:rPr>
      </w:pPr>
      <w:r w:rsidRPr="00937210">
        <w:rPr>
          <w:rFonts w:ascii="Arial Narrow" w:hAnsi="Arial Narrow"/>
          <w:b/>
          <w:sz w:val="20"/>
          <w:szCs w:val="20"/>
          <w:u w:val="single"/>
        </w:rPr>
        <w:t>ATA DE REGISTRO DE PREÇOS Nº</w:t>
      </w:r>
      <w:r w:rsidR="00534927">
        <w:rPr>
          <w:rFonts w:ascii="Arial Narrow" w:hAnsi="Arial Narrow"/>
          <w:b/>
          <w:sz w:val="20"/>
          <w:szCs w:val="20"/>
          <w:u w:val="single"/>
        </w:rPr>
        <w:t xml:space="preserve"> 048</w:t>
      </w:r>
      <w:r w:rsidRPr="00937210">
        <w:rPr>
          <w:rFonts w:ascii="Arial Narrow" w:hAnsi="Arial Narrow"/>
          <w:b/>
          <w:sz w:val="20"/>
          <w:szCs w:val="20"/>
          <w:u w:val="single"/>
        </w:rPr>
        <w:t>/</w:t>
      </w:r>
      <w:r w:rsidR="00A26B40">
        <w:rPr>
          <w:rFonts w:ascii="Arial Narrow" w:hAnsi="Arial Narrow"/>
          <w:b/>
          <w:sz w:val="20"/>
          <w:szCs w:val="20"/>
          <w:u w:val="single"/>
        </w:rPr>
        <w:t>2</w:t>
      </w:r>
      <w:r w:rsidR="00BC1891">
        <w:rPr>
          <w:rFonts w:ascii="Arial Narrow" w:hAnsi="Arial Narrow"/>
          <w:b/>
          <w:sz w:val="20"/>
          <w:szCs w:val="20"/>
          <w:u w:val="single"/>
        </w:rPr>
        <w:t>1</w:t>
      </w:r>
      <w:r w:rsidR="00A26B40">
        <w:rPr>
          <w:rFonts w:ascii="Arial Narrow" w:hAnsi="Arial Narrow"/>
          <w:b/>
          <w:sz w:val="20"/>
          <w:szCs w:val="20"/>
          <w:u w:val="single"/>
        </w:rPr>
        <w:t>.</w:t>
      </w:r>
    </w:p>
    <w:p w14:paraId="5A01F80A" w14:textId="77777777" w:rsidR="004031BB" w:rsidRPr="00937210" w:rsidRDefault="004031BB" w:rsidP="004031BB">
      <w:pPr>
        <w:autoSpaceDE w:val="0"/>
        <w:autoSpaceDN w:val="0"/>
        <w:adjustRightInd w:val="0"/>
        <w:ind w:left="2552"/>
        <w:jc w:val="both"/>
        <w:rPr>
          <w:rFonts w:ascii="Arial Narrow" w:hAnsi="Arial Narrow" w:cs="Arial"/>
          <w:b/>
          <w:color w:val="000000"/>
          <w:sz w:val="20"/>
          <w:szCs w:val="20"/>
        </w:rPr>
      </w:pPr>
    </w:p>
    <w:p w14:paraId="189575E6" w14:textId="7F6F9B70" w:rsidR="004031BB" w:rsidRPr="00937210" w:rsidRDefault="004031BB" w:rsidP="004031BB">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 xml:space="preserve">ATA DE REGISTRO DE PREÇOS REFERENTE À PREGÃO </w:t>
      </w:r>
      <w:r w:rsidR="00FC5CE8">
        <w:rPr>
          <w:rFonts w:ascii="Arial Narrow" w:hAnsi="Arial Narrow" w:cs="Arial"/>
          <w:color w:val="000000"/>
          <w:sz w:val="20"/>
          <w:szCs w:val="20"/>
        </w:rPr>
        <w:t>ELETRÔNICO</w:t>
      </w:r>
      <w:r w:rsidRPr="00937210">
        <w:rPr>
          <w:rFonts w:ascii="Arial Narrow" w:hAnsi="Arial Narrow" w:cs="Arial"/>
          <w:color w:val="000000"/>
          <w:sz w:val="20"/>
          <w:szCs w:val="20"/>
        </w:rPr>
        <w:t xml:space="preserve"> Nº 0</w:t>
      </w:r>
      <w:r w:rsidR="004E6E78">
        <w:rPr>
          <w:rFonts w:ascii="Arial Narrow" w:hAnsi="Arial Narrow" w:cs="Arial"/>
          <w:color w:val="000000"/>
          <w:sz w:val="20"/>
          <w:szCs w:val="20"/>
        </w:rPr>
        <w:t>0</w:t>
      </w:r>
      <w:r w:rsidR="00FC5CE8">
        <w:rPr>
          <w:rFonts w:ascii="Arial Narrow" w:hAnsi="Arial Narrow" w:cs="Arial"/>
          <w:color w:val="000000"/>
          <w:sz w:val="20"/>
          <w:szCs w:val="20"/>
        </w:rPr>
        <w:t>0</w:t>
      </w:r>
      <w:r w:rsidR="00824747">
        <w:rPr>
          <w:rFonts w:ascii="Arial Narrow" w:hAnsi="Arial Narrow" w:cs="Arial"/>
          <w:color w:val="000000"/>
          <w:sz w:val="20"/>
          <w:szCs w:val="20"/>
        </w:rPr>
        <w:t>7</w:t>
      </w:r>
      <w:r w:rsidR="00A26B40">
        <w:rPr>
          <w:rFonts w:ascii="Arial Narrow" w:hAnsi="Arial Narrow" w:cs="Arial"/>
          <w:color w:val="000000"/>
          <w:sz w:val="20"/>
          <w:szCs w:val="20"/>
        </w:rPr>
        <w:t>/</w:t>
      </w:r>
      <w:r w:rsidRPr="00937210">
        <w:rPr>
          <w:rFonts w:ascii="Arial Narrow" w:hAnsi="Arial Narrow" w:cs="Arial"/>
          <w:color w:val="000000"/>
          <w:sz w:val="20"/>
          <w:szCs w:val="20"/>
        </w:rPr>
        <w:t>20</w:t>
      </w:r>
      <w:r w:rsidR="00A26B40">
        <w:rPr>
          <w:rFonts w:ascii="Arial Narrow" w:hAnsi="Arial Narrow" w:cs="Arial"/>
          <w:color w:val="000000"/>
          <w:sz w:val="20"/>
          <w:szCs w:val="20"/>
        </w:rPr>
        <w:t>2</w:t>
      </w:r>
      <w:r w:rsidR="00824747">
        <w:rPr>
          <w:rFonts w:ascii="Arial Narrow" w:hAnsi="Arial Narrow" w:cs="Arial"/>
          <w:color w:val="000000"/>
          <w:sz w:val="20"/>
          <w:szCs w:val="20"/>
        </w:rPr>
        <w:t>1</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Pr="00937210">
        <w:rPr>
          <w:rFonts w:ascii="Arial Narrow" w:hAnsi="Arial Narrow" w:cs="Arial"/>
          <w:color w:val="000000"/>
          <w:sz w:val="20"/>
          <w:szCs w:val="20"/>
        </w:rPr>
        <w:t xml:space="preserve"> E A EMPRESA </w:t>
      </w:r>
      <w:r w:rsidR="00534927">
        <w:rPr>
          <w:rFonts w:ascii="Arial Narrow" w:hAnsi="Arial Narrow" w:cs="Arial"/>
          <w:b/>
          <w:color w:val="000000"/>
          <w:sz w:val="20"/>
          <w:szCs w:val="20"/>
        </w:rPr>
        <w:t>C RIFFEL COMERCIAL EPP</w:t>
      </w:r>
      <w:r w:rsidRPr="00937210">
        <w:rPr>
          <w:rFonts w:ascii="Arial Narrow" w:hAnsi="Arial Narrow" w:cs="Arial"/>
          <w:color w:val="000000"/>
          <w:sz w:val="20"/>
          <w:szCs w:val="20"/>
        </w:rPr>
        <w:t>, NOS TERMOS E CONDIÇÕES A SEGUIR ESTABELECIDOS.</w:t>
      </w:r>
    </w:p>
    <w:p w14:paraId="6BE4D9B9" w14:textId="77777777" w:rsidR="004031BB" w:rsidRPr="00E97873" w:rsidRDefault="004031BB" w:rsidP="004031BB">
      <w:pPr>
        <w:autoSpaceDE w:val="0"/>
        <w:autoSpaceDN w:val="0"/>
        <w:adjustRightInd w:val="0"/>
        <w:jc w:val="both"/>
        <w:rPr>
          <w:rFonts w:ascii="Arial Narrow" w:hAnsi="Arial Narrow" w:cs="Arial"/>
          <w:color w:val="000000"/>
          <w:sz w:val="16"/>
          <w:szCs w:val="16"/>
        </w:rPr>
      </w:pPr>
    </w:p>
    <w:p w14:paraId="4581735C" w14:textId="05C1BD3F" w:rsidR="004031BB" w:rsidRPr="00E97873" w:rsidRDefault="004031BB" w:rsidP="004031BB">
      <w:pPr>
        <w:autoSpaceDE w:val="0"/>
        <w:autoSpaceDN w:val="0"/>
        <w:adjustRightInd w:val="0"/>
        <w:jc w:val="both"/>
        <w:rPr>
          <w:rFonts w:ascii="Arial Narrow" w:hAnsi="Arial Narrow" w:cs="Arial"/>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Pr="00E97873">
        <w:rPr>
          <w:rFonts w:ascii="Arial Narrow" w:hAnsi="Arial Narrow" w:cs="Arial"/>
          <w:sz w:val="20"/>
          <w:szCs w:val="20"/>
        </w:rPr>
        <w:t>90.898.</w:t>
      </w:r>
      <w:r w:rsidR="00594A67">
        <w:rPr>
          <w:rFonts w:ascii="Arial Narrow" w:hAnsi="Arial Narrow" w:cs="Arial"/>
          <w:sz w:val="20"/>
          <w:szCs w:val="20"/>
        </w:rPr>
        <w:t>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Pr="00E97873">
        <w:rPr>
          <w:rFonts w:ascii="Arial Narrow" w:hAnsi="Arial Narrow" w:cs="Arial"/>
          <w:sz w:val="20"/>
          <w:szCs w:val="20"/>
        </w:rPr>
        <w:t>to representado pelo seu Prefeit</w:t>
      </w:r>
      <w:r w:rsidR="00AA1632">
        <w:rPr>
          <w:rFonts w:ascii="Arial Narrow" w:hAnsi="Arial Narrow" w:cs="Arial"/>
          <w:sz w:val="20"/>
          <w:szCs w:val="20"/>
        </w:rPr>
        <w:t>a</w:t>
      </w:r>
      <w:r w:rsidRPr="00E97873">
        <w:rPr>
          <w:rFonts w:ascii="Arial Narrow" w:hAnsi="Arial Narrow" w:cs="Arial"/>
          <w:sz w:val="20"/>
          <w:szCs w:val="20"/>
        </w:rPr>
        <w:t xml:space="preserve"> Municipal</w:t>
      </w:r>
      <w:r w:rsidR="00AA1632">
        <w:rPr>
          <w:rFonts w:ascii="Arial Narrow" w:hAnsi="Arial Narrow" w:cs="Arial"/>
          <w:sz w:val="20"/>
          <w:szCs w:val="20"/>
        </w:rPr>
        <w:t xml:space="preserve"> Em Exercício</w:t>
      </w:r>
      <w:r w:rsidR="00CF729D">
        <w:rPr>
          <w:rFonts w:ascii="Arial Narrow" w:hAnsi="Arial Narrow" w:cs="Arial"/>
          <w:sz w:val="20"/>
          <w:szCs w:val="20"/>
        </w:rPr>
        <w:t xml:space="preserve"> </w:t>
      </w:r>
      <w:r w:rsidR="00AA1632">
        <w:rPr>
          <w:rFonts w:ascii="Arial Narrow" w:hAnsi="Arial Narrow" w:cs="Arial"/>
          <w:sz w:val="20"/>
          <w:szCs w:val="20"/>
        </w:rPr>
        <w:t>a</w:t>
      </w:r>
      <w:r w:rsidRPr="00E97873">
        <w:rPr>
          <w:rFonts w:ascii="Arial Narrow" w:hAnsi="Arial Narrow" w:cs="Arial"/>
          <w:sz w:val="20"/>
          <w:szCs w:val="20"/>
        </w:rPr>
        <w:t xml:space="preserve"> S</w:t>
      </w:r>
      <w:r w:rsidR="00AA1632">
        <w:rPr>
          <w:rFonts w:ascii="Arial Narrow" w:hAnsi="Arial Narrow" w:cs="Arial"/>
          <w:sz w:val="20"/>
          <w:szCs w:val="20"/>
        </w:rPr>
        <w:t>enhora</w:t>
      </w:r>
      <w:r w:rsidRPr="00E97873">
        <w:rPr>
          <w:rFonts w:ascii="Arial Narrow" w:hAnsi="Arial Narrow" w:cs="Arial"/>
          <w:sz w:val="20"/>
          <w:szCs w:val="20"/>
        </w:rPr>
        <w:t xml:space="preserve"> </w:t>
      </w:r>
      <w:r w:rsidR="00AA1632">
        <w:rPr>
          <w:rFonts w:ascii="Arial Narrow" w:hAnsi="Arial Narrow" w:cs="Arial"/>
          <w:sz w:val="20"/>
          <w:szCs w:val="20"/>
        </w:rPr>
        <w:t>LENITA ZANOVELLO TOMAZI,</w:t>
      </w:r>
      <w:r w:rsidRPr="00E97873">
        <w:rPr>
          <w:rFonts w:ascii="Arial Narrow" w:hAnsi="Arial Narrow" w:cs="Arial"/>
          <w:sz w:val="20"/>
          <w:szCs w:val="20"/>
        </w:rPr>
        <w:t xml:space="preserve"> residente e domiciliad</w:t>
      </w:r>
      <w:r w:rsidR="00AA1632">
        <w:rPr>
          <w:rFonts w:ascii="Arial Narrow" w:hAnsi="Arial Narrow" w:cs="Arial"/>
          <w:sz w:val="20"/>
          <w:szCs w:val="20"/>
        </w:rPr>
        <w:t xml:space="preserve">a </w:t>
      </w:r>
      <w:r w:rsidRPr="00E97873">
        <w:rPr>
          <w:rFonts w:ascii="Arial Narrow" w:hAnsi="Arial Narrow" w:cs="Arial"/>
          <w:sz w:val="20"/>
          <w:szCs w:val="20"/>
        </w:rPr>
        <w:t xml:space="preserve">em Cotiporã/RS, </w:t>
      </w:r>
      <w:r w:rsidRPr="00E97873">
        <w:rPr>
          <w:rFonts w:ascii="Arial Narrow" w:hAnsi="Arial Narrow" w:cs="Arial"/>
          <w:color w:val="000000"/>
          <w:sz w:val="20"/>
          <w:szCs w:val="20"/>
        </w:rPr>
        <w:t xml:space="preserve">doravante denominado ADMINISTRAÇÃO </w:t>
      </w:r>
      <w:r w:rsidRPr="00E97873">
        <w:rPr>
          <w:rFonts w:ascii="Arial Narrow" w:hAnsi="Arial Narrow" w:cs="Arial"/>
          <w:bCs/>
          <w:color w:val="000000"/>
          <w:sz w:val="20"/>
          <w:szCs w:val="20"/>
        </w:rPr>
        <w:t xml:space="preserve">e </w:t>
      </w:r>
      <w:r w:rsidRPr="00E97873">
        <w:rPr>
          <w:rFonts w:ascii="Arial Narrow" w:hAnsi="Arial Narrow" w:cs="Arial"/>
          <w:color w:val="000000"/>
          <w:sz w:val="20"/>
          <w:szCs w:val="20"/>
        </w:rPr>
        <w:t>a</w:t>
      </w:r>
      <w:r w:rsidRPr="00E97873">
        <w:rPr>
          <w:rFonts w:ascii="Arial Narrow" w:hAnsi="Arial Narrow" w:cs="Arial"/>
          <w:sz w:val="20"/>
          <w:szCs w:val="20"/>
        </w:rPr>
        <w:t xml:space="preserve"> empresa</w:t>
      </w:r>
      <w:r w:rsidR="0097546C">
        <w:rPr>
          <w:rFonts w:ascii="Arial Narrow" w:hAnsi="Arial Narrow" w:cs="Arial"/>
          <w:sz w:val="20"/>
          <w:szCs w:val="20"/>
        </w:rPr>
        <w:t xml:space="preserve"> </w:t>
      </w:r>
      <w:r w:rsidR="0097546C">
        <w:rPr>
          <w:rFonts w:ascii="Arial Narrow" w:hAnsi="Arial Narrow" w:cs="Arial"/>
          <w:b/>
          <w:bCs/>
          <w:sz w:val="20"/>
          <w:szCs w:val="20"/>
        </w:rPr>
        <w:t>C RIFFEL COMERCIAL EPP</w:t>
      </w:r>
      <w:r w:rsidRPr="00E97873">
        <w:rPr>
          <w:rFonts w:ascii="Arial Narrow" w:hAnsi="Arial Narrow" w:cs="Arial"/>
          <w:sz w:val="20"/>
          <w:szCs w:val="20"/>
        </w:rPr>
        <w:t>, inscrita no CNPJ sob o nº</w:t>
      </w:r>
      <w:r w:rsidR="0097546C">
        <w:rPr>
          <w:rFonts w:ascii="Arial Narrow" w:hAnsi="Arial Narrow" w:cs="Arial"/>
          <w:sz w:val="20"/>
          <w:szCs w:val="20"/>
        </w:rPr>
        <w:t xml:space="preserve"> 20.474.900/0002-69</w:t>
      </w:r>
      <w:r w:rsidRPr="00E97873">
        <w:rPr>
          <w:rFonts w:ascii="Arial Narrow" w:hAnsi="Arial Narrow" w:cs="Arial"/>
          <w:sz w:val="20"/>
          <w:szCs w:val="20"/>
        </w:rPr>
        <w:t xml:space="preserve">, estabelecida na Rua </w:t>
      </w:r>
      <w:r w:rsidR="0097546C">
        <w:rPr>
          <w:rFonts w:ascii="Arial Narrow" w:hAnsi="Arial Narrow" w:cs="Arial"/>
          <w:sz w:val="20"/>
          <w:szCs w:val="20"/>
        </w:rPr>
        <w:t>Santa Marta</w:t>
      </w:r>
      <w:r w:rsidRPr="00E97873">
        <w:rPr>
          <w:rFonts w:ascii="Arial Narrow" w:hAnsi="Arial Narrow" w:cs="Arial"/>
          <w:sz w:val="20"/>
          <w:szCs w:val="20"/>
        </w:rPr>
        <w:t xml:space="preserve">, nº </w:t>
      </w:r>
      <w:r w:rsidR="0097546C">
        <w:rPr>
          <w:rFonts w:ascii="Arial Narrow" w:hAnsi="Arial Narrow" w:cs="Arial"/>
          <w:sz w:val="20"/>
          <w:szCs w:val="20"/>
        </w:rPr>
        <w:t>151, Sala 02</w:t>
      </w:r>
      <w:r w:rsidRPr="00E97873">
        <w:rPr>
          <w:rFonts w:ascii="Arial Narrow" w:hAnsi="Arial Narrow" w:cs="Arial"/>
          <w:sz w:val="20"/>
          <w:szCs w:val="20"/>
        </w:rPr>
        <w:t xml:space="preserve"> Bairro </w:t>
      </w:r>
      <w:proofErr w:type="spellStart"/>
      <w:r w:rsidR="0097546C">
        <w:rPr>
          <w:rFonts w:ascii="Arial Narrow" w:hAnsi="Arial Narrow" w:cs="Arial"/>
          <w:sz w:val="20"/>
          <w:szCs w:val="20"/>
        </w:rPr>
        <w:t>Bella</w:t>
      </w:r>
      <w:proofErr w:type="spellEnd"/>
      <w:r w:rsidR="0097546C">
        <w:rPr>
          <w:rFonts w:ascii="Arial Narrow" w:hAnsi="Arial Narrow" w:cs="Arial"/>
          <w:sz w:val="20"/>
          <w:szCs w:val="20"/>
        </w:rPr>
        <w:t xml:space="preserve"> Vista</w:t>
      </w:r>
      <w:r w:rsidRPr="00E97873">
        <w:rPr>
          <w:rFonts w:ascii="Arial Narrow" w:hAnsi="Arial Narrow" w:cs="Arial"/>
          <w:sz w:val="20"/>
          <w:szCs w:val="20"/>
        </w:rPr>
        <w:t>,</w:t>
      </w:r>
      <w:r w:rsidR="0097546C">
        <w:rPr>
          <w:rFonts w:ascii="Arial Narrow" w:hAnsi="Arial Narrow" w:cs="Arial"/>
          <w:sz w:val="20"/>
          <w:szCs w:val="20"/>
        </w:rPr>
        <w:t xml:space="preserve"> CEP Nº 88.132-712,</w:t>
      </w:r>
      <w:r w:rsidRPr="00E97873">
        <w:rPr>
          <w:rFonts w:ascii="Arial Narrow" w:hAnsi="Arial Narrow" w:cs="Arial"/>
          <w:sz w:val="20"/>
          <w:szCs w:val="20"/>
        </w:rPr>
        <w:t xml:space="preserve"> na cidade de </w:t>
      </w:r>
      <w:r w:rsidR="0097546C">
        <w:rPr>
          <w:rFonts w:ascii="Arial Narrow" w:hAnsi="Arial Narrow" w:cs="Arial"/>
          <w:sz w:val="20"/>
          <w:szCs w:val="20"/>
        </w:rPr>
        <w:t xml:space="preserve"> Palhoça/SC</w:t>
      </w:r>
      <w:r w:rsidRPr="00E97873">
        <w:rPr>
          <w:rFonts w:ascii="Arial Narrow" w:hAnsi="Arial Narrow" w:cs="Arial"/>
          <w:sz w:val="20"/>
          <w:szCs w:val="20"/>
        </w:rPr>
        <w:t xml:space="preserve"> neste ato representada pel</w:t>
      </w:r>
      <w:r w:rsidR="0097546C">
        <w:rPr>
          <w:rFonts w:ascii="Arial Narrow" w:hAnsi="Arial Narrow" w:cs="Arial"/>
          <w:sz w:val="20"/>
          <w:szCs w:val="20"/>
        </w:rPr>
        <w:t>a</w:t>
      </w:r>
      <w:r w:rsidRPr="00E97873">
        <w:rPr>
          <w:rFonts w:ascii="Arial Narrow" w:hAnsi="Arial Narrow" w:cs="Arial"/>
          <w:sz w:val="20"/>
          <w:szCs w:val="20"/>
        </w:rPr>
        <w:t xml:space="preserve"> S</w:t>
      </w:r>
      <w:r w:rsidR="0097546C">
        <w:rPr>
          <w:rFonts w:ascii="Arial Narrow" w:hAnsi="Arial Narrow" w:cs="Arial"/>
          <w:sz w:val="20"/>
          <w:szCs w:val="20"/>
        </w:rPr>
        <w:t xml:space="preserve">enhora </w:t>
      </w:r>
      <w:proofErr w:type="spellStart"/>
      <w:r w:rsidR="0097546C">
        <w:rPr>
          <w:rFonts w:ascii="Arial Narrow" w:hAnsi="Arial Narrow" w:cs="Arial"/>
          <w:sz w:val="20"/>
          <w:szCs w:val="20"/>
        </w:rPr>
        <w:t>Carin</w:t>
      </w:r>
      <w:proofErr w:type="spellEnd"/>
      <w:r w:rsidR="0097546C">
        <w:rPr>
          <w:rFonts w:ascii="Arial Narrow" w:hAnsi="Arial Narrow" w:cs="Arial"/>
          <w:sz w:val="20"/>
          <w:szCs w:val="20"/>
        </w:rPr>
        <w:t xml:space="preserve"> </w:t>
      </w:r>
      <w:proofErr w:type="spellStart"/>
      <w:r w:rsidR="0097546C">
        <w:rPr>
          <w:rFonts w:ascii="Arial Narrow" w:hAnsi="Arial Narrow" w:cs="Arial"/>
          <w:sz w:val="20"/>
          <w:szCs w:val="20"/>
        </w:rPr>
        <w:t>Riffel</w:t>
      </w:r>
      <w:proofErr w:type="spellEnd"/>
      <w:r w:rsidRPr="00E97873">
        <w:rPr>
          <w:rFonts w:ascii="Arial Narrow" w:hAnsi="Arial Narrow" w:cs="Arial"/>
          <w:sz w:val="20"/>
          <w:szCs w:val="20"/>
        </w:rPr>
        <w:t>, brasileir</w:t>
      </w:r>
      <w:r w:rsidR="0097546C">
        <w:rPr>
          <w:rFonts w:ascii="Arial Narrow" w:hAnsi="Arial Narrow" w:cs="Arial"/>
          <w:sz w:val="20"/>
          <w:szCs w:val="20"/>
        </w:rPr>
        <w:t>a</w:t>
      </w:r>
      <w:r w:rsidRPr="00E97873">
        <w:rPr>
          <w:rFonts w:ascii="Arial Narrow" w:hAnsi="Arial Narrow" w:cs="Arial"/>
          <w:sz w:val="20"/>
          <w:szCs w:val="20"/>
        </w:rPr>
        <w:t>,</w:t>
      </w:r>
      <w:r w:rsidR="0097546C">
        <w:rPr>
          <w:rFonts w:ascii="Arial Narrow" w:hAnsi="Arial Narrow" w:cs="Arial"/>
          <w:sz w:val="20"/>
          <w:szCs w:val="20"/>
        </w:rPr>
        <w:t xml:space="preserve"> solteira, </w:t>
      </w:r>
      <w:r w:rsidRPr="00E97873">
        <w:rPr>
          <w:rFonts w:ascii="Arial Narrow" w:hAnsi="Arial Narrow" w:cs="Arial"/>
          <w:sz w:val="20"/>
          <w:szCs w:val="20"/>
        </w:rPr>
        <w:t xml:space="preserve"> inscrit</w:t>
      </w:r>
      <w:r w:rsidR="0097546C">
        <w:rPr>
          <w:rFonts w:ascii="Arial Narrow" w:hAnsi="Arial Narrow" w:cs="Arial"/>
          <w:sz w:val="20"/>
          <w:szCs w:val="20"/>
        </w:rPr>
        <w:t>a</w:t>
      </w:r>
      <w:r w:rsidRPr="00E97873">
        <w:rPr>
          <w:rFonts w:ascii="Arial Narrow" w:hAnsi="Arial Narrow" w:cs="Arial"/>
          <w:sz w:val="20"/>
          <w:szCs w:val="20"/>
        </w:rPr>
        <w:t xml:space="preserve"> no CPF sob o nº </w:t>
      </w:r>
      <w:r w:rsidR="0097546C">
        <w:rPr>
          <w:rFonts w:ascii="Arial Narrow" w:hAnsi="Arial Narrow" w:cs="Arial"/>
          <w:sz w:val="20"/>
          <w:szCs w:val="20"/>
        </w:rPr>
        <w:t xml:space="preserve">953.556.000-00, </w:t>
      </w:r>
      <w:r w:rsidRPr="00E97873">
        <w:rPr>
          <w:rFonts w:ascii="Arial Narrow" w:hAnsi="Arial Narrow" w:cs="Arial"/>
          <w:sz w:val="20"/>
          <w:szCs w:val="20"/>
        </w:rPr>
        <w:t xml:space="preserve">carteira de identidade nº </w:t>
      </w:r>
      <w:r w:rsidR="0097546C">
        <w:rPr>
          <w:rFonts w:ascii="Arial Narrow" w:hAnsi="Arial Narrow" w:cs="Arial"/>
          <w:sz w:val="20"/>
          <w:szCs w:val="20"/>
        </w:rPr>
        <w:t>7056973287</w:t>
      </w:r>
      <w:r w:rsidRPr="00E97873">
        <w:rPr>
          <w:rFonts w:ascii="Arial Narrow" w:hAnsi="Arial Narrow" w:cs="Arial"/>
          <w:sz w:val="20"/>
          <w:szCs w:val="20"/>
        </w:rPr>
        <w:t xml:space="preserve"> expedida pela </w:t>
      </w:r>
      <w:r w:rsidR="0097546C">
        <w:rPr>
          <w:rFonts w:ascii="Arial Narrow" w:hAnsi="Arial Narrow" w:cs="Arial"/>
          <w:sz w:val="20"/>
          <w:szCs w:val="20"/>
        </w:rPr>
        <w:t>SSP/RS</w:t>
      </w:r>
      <w:r w:rsidRPr="00E97873">
        <w:rPr>
          <w:rFonts w:ascii="Arial Narrow" w:hAnsi="Arial Narrow" w:cs="Arial"/>
          <w:sz w:val="20"/>
          <w:szCs w:val="20"/>
        </w:rPr>
        <w:t>,</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 xml:space="preserve">Pregão </w:t>
      </w:r>
      <w:r w:rsidR="004E6E78">
        <w:rPr>
          <w:rFonts w:ascii="Arial Narrow" w:hAnsi="Arial Narrow" w:cs="Arial"/>
          <w:bCs/>
          <w:color w:val="000000"/>
          <w:sz w:val="20"/>
          <w:szCs w:val="20"/>
        </w:rPr>
        <w:t xml:space="preserve">Eletrônico </w:t>
      </w:r>
      <w:r w:rsidRPr="00E97873">
        <w:rPr>
          <w:rFonts w:ascii="Arial Narrow" w:hAnsi="Arial Narrow" w:cs="Arial"/>
          <w:bCs/>
          <w:color w:val="000000"/>
          <w:sz w:val="20"/>
          <w:szCs w:val="20"/>
        </w:rPr>
        <w:t>nº 0</w:t>
      </w:r>
      <w:r w:rsidR="00B7088B">
        <w:rPr>
          <w:rFonts w:ascii="Arial Narrow" w:hAnsi="Arial Narrow" w:cs="Arial"/>
          <w:bCs/>
          <w:color w:val="000000"/>
          <w:sz w:val="20"/>
          <w:szCs w:val="20"/>
        </w:rPr>
        <w:t>0</w:t>
      </w:r>
      <w:r w:rsidR="00FC5CE8">
        <w:rPr>
          <w:rFonts w:ascii="Arial Narrow" w:hAnsi="Arial Narrow" w:cs="Arial"/>
          <w:bCs/>
          <w:color w:val="000000"/>
          <w:sz w:val="20"/>
          <w:szCs w:val="20"/>
        </w:rPr>
        <w:t>0</w:t>
      </w:r>
      <w:r w:rsidR="00824747">
        <w:rPr>
          <w:rFonts w:ascii="Arial Narrow" w:hAnsi="Arial Narrow" w:cs="Arial"/>
          <w:bCs/>
          <w:color w:val="000000"/>
          <w:sz w:val="20"/>
          <w:szCs w:val="20"/>
        </w:rPr>
        <w:t>7</w:t>
      </w:r>
      <w:r w:rsidRPr="00E97873">
        <w:rPr>
          <w:rFonts w:ascii="Arial Narrow" w:hAnsi="Arial Narrow" w:cs="Arial"/>
          <w:bCs/>
          <w:color w:val="000000"/>
          <w:sz w:val="20"/>
          <w:szCs w:val="20"/>
        </w:rPr>
        <w:t>/20</w:t>
      </w:r>
      <w:r w:rsidR="00A26B40">
        <w:rPr>
          <w:rFonts w:ascii="Arial Narrow" w:hAnsi="Arial Narrow" w:cs="Arial"/>
          <w:bCs/>
          <w:color w:val="000000"/>
          <w:sz w:val="20"/>
          <w:szCs w:val="20"/>
        </w:rPr>
        <w:t>2</w:t>
      </w:r>
      <w:r w:rsidR="0088718E">
        <w:rPr>
          <w:rFonts w:ascii="Arial Narrow" w:hAnsi="Arial Narrow" w:cs="Arial"/>
          <w:bCs/>
          <w:color w:val="000000"/>
          <w:sz w:val="20"/>
          <w:szCs w:val="20"/>
        </w:rPr>
        <w:t>1</w:t>
      </w:r>
      <w:r w:rsidRPr="00E97873">
        <w:rPr>
          <w:rFonts w:ascii="Arial Narrow" w:hAnsi="Arial Narrow" w:cs="Arial"/>
          <w:bCs/>
          <w:color w:val="000000"/>
          <w:sz w:val="20"/>
          <w:szCs w:val="20"/>
        </w:rPr>
        <w:t xml:space="preserve">, que foi constituída através do Protocolo Administrativo nº </w:t>
      </w:r>
      <w:r w:rsidR="00824747">
        <w:rPr>
          <w:rFonts w:ascii="Arial Narrow" w:hAnsi="Arial Narrow" w:cs="Arial"/>
          <w:bCs/>
          <w:color w:val="000000"/>
          <w:sz w:val="20"/>
          <w:szCs w:val="20"/>
        </w:rPr>
        <w:t>553</w:t>
      </w:r>
      <w:r w:rsidRPr="00E97873">
        <w:rPr>
          <w:rFonts w:ascii="Arial Narrow" w:hAnsi="Arial Narrow" w:cs="Arial"/>
          <w:bCs/>
          <w:color w:val="000000"/>
          <w:sz w:val="20"/>
          <w:szCs w:val="20"/>
        </w:rPr>
        <w:t>/</w:t>
      </w:r>
      <w:r w:rsidR="00A26B40">
        <w:rPr>
          <w:rFonts w:ascii="Arial Narrow" w:hAnsi="Arial Narrow" w:cs="Arial"/>
          <w:bCs/>
          <w:color w:val="000000"/>
          <w:sz w:val="20"/>
          <w:szCs w:val="20"/>
        </w:rPr>
        <w:t>2</w:t>
      </w:r>
      <w:r w:rsidR="00824747">
        <w:rPr>
          <w:rFonts w:ascii="Arial Narrow" w:hAnsi="Arial Narrow" w:cs="Arial"/>
          <w:bCs/>
          <w:color w:val="000000"/>
          <w:sz w:val="20"/>
          <w:szCs w:val="20"/>
        </w:rPr>
        <w:t>1</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2B1A1E05" w14:textId="77777777" w:rsidR="00F66335" w:rsidRDefault="00F66335" w:rsidP="002C55D3">
      <w:pPr>
        <w:autoSpaceDE w:val="0"/>
        <w:autoSpaceDN w:val="0"/>
        <w:adjustRightInd w:val="0"/>
        <w:rPr>
          <w:rFonts w:ascii="Arial Narrow" w:hAnsi="Arial Narrow" w:cs="Arial"/>
          <w:b/>
          <w:bCs/>
          <w:sz w:val="21"/>
          <w:szCs w:val="21"/>
        </w:rPr>
      </w:pPr>
    </w:p>
    <w:p w14:paraId="085E3091" w14:textId="77777777" w:rsidR="00ED7EE1" w:rsidRPr="00594A67" w:rsidRDefault="00ED7EE1" w:rsidP="00ED7EE1">
      <w:pPr>
        <w:autoSpaceDE w:val="0"/>
        <w:autoSpaceDN w:val="0"/>
        <w:adjustRightInd w:val="0"/>
        <w:rPr>
          <w:rFonts w:ascii="Arial Narrow" w:hAnsi="Arial Narrow" w:cs="Arial"/>
          <w:sz w:val="20"/>
          <w:szCs w:val="20"/>
        </w:rPr>
      </w:pPr>
      <w:r w:rsidRPr="00594A67">
        <w:rPr>
          <w:rFonts w:ascii="Arial Narrow" w:hAnsi="Arial Narrow" w:cs="Arial"/>
          <w:b/>
          <w:bCs/>
          <w:sz w:val="20"/>
          <w:szCs w:val="20"/>
        </w:rPr>
        <w:t>CLÁUSULA PRIMEIRA - DO OBJETO:</w:t>
      </w:r>
    </w:p>
    <w:p w14:paraId="4422EDDB" w14:textId="20811087" w:rsidR="00C5356C" w:rsidRPr="00C5356C" w:rsidRDefault="00594A67" w:rsidP="00C5356C">
      <w:pPr>
        <w:jc w:val="both"/>
        <w:rPr>
          <w:rFonts w:ascii="Arial Narrow" w:hAnsi="Arial Narrow" w:cs="Arial"/>
          <w:sz w:val="20"/>
          <w:szCs w:val="20"/>
        </w:rPr>
      </w:pPr>
      <w:r w:rsidRPr="00594A67">
        <w:rPr>
          <w:rFonts w:ascii="Arial Narrow" w:hAnsi="Arial Narrow" w:cs="Arial"/>
          <w:b/>
          <w:sz w:val="20"/>
          <w:szCs w:val="20"/>
        </w:rPr>
        <w:t>1</w:t>
      </w:r>
      <w:r w:rsidRPr="00C5356C">
        <w:rPr>
          <w:rFonts w:ascii="Arial Narrow" w:hAnsi="Arial Narrow" w:cs="Arial"/>
          <w:b/>
          <w:sz w:val="20"/>
          <w:szCs w:val="20"/>
        </w:rPr>
        <w:t>.1</w:t>
      </w:r>
      <w:r w:rsidR="00C5356C">
        <w:rPr>
          <w:rFonts w:ascii="Arial Narrow" w:hAnsi="Arial Narrow" w:cs="Arial"/>
          <w:b/>
          <w:sz w:val="20"/>
          <w:szCs w:val="20"/>
        </w:rPr>
        <w:t xml:space="preserve"> </w:t>
      </w:r>
      <w:r w:rsidR="00C5356C" w:rsidRPr="00C5356C">
        <w:rPr>
          <w:rFonts w:ascii="Arial Narrow" w:hAnsi="Arial Narrow"/>
          <w:sz w:val="20"/>
          <w:szCs w:val="20"/>
        </w:rPr>
        <w:t xml:space="preserve">– </w:t>
      </w:r>
      <w:r w:rsidRPr="00C5356C">
        <w:rPr>
          <w:rFonts w:ascii="Arial Narrow" w:hAnsi="Arial Narrow" w:cs="Arial"/>
          <w:sz w:val="20"/>
          <w:szCs w:val="20"/>
        </w:rPr>
        <w:t xml:space="preserve">A presente ATA objetiva o </w:t>
      </w:r>
      <w:r w:rsidRPr="00C5356C">
        <w:rPr>
          <w:rFonts w:ascii="Arial Narrow" w:hAnsi="Arial Narrow" w:cs="Arial"/>
          <w:b/>
          <w:bCs/>
          <w:sz w:val="20"/>
          <w:szCs w:val="20"/>
        </w:rPr>
        <w:t>REGISTRO DE PREÇOS</w:t>
      </w:r>
      <w:r w:rsidRPr="00C5356C">
        <w:rPr>
          <w:rFonts w:ascii="Arial Narrow" w:hAnsi="Arial Narrow" w:cs="Arial"/>
          <w:sz w:val="20"/>
          <w:szCs w:val="20"/>
        </w:rPr>
        <w:t xml:space="preserve"> </w:t>
      </w:r>
      <w:r w:rsidR="00F66335" w:rsidRPr="00F66335">
        <w:rPr>
          <w:rFonts w:ascii="Arial Narrow" w:hAnsi="Arial Narrow" w:cs="Arial"/>
          <w:b/>
          <w:bCs/>
          <w:sz w:val="20"/>
          <w:szCs w:val="20"/>
        </w:rPr>
        <w:t>DE MATERIAL ELÉTRICO</w:t>
      </w:r>
      <w:r w:rsidR="00C5356C" w:rsidRPr="00C5356C">
        <w:rPr>
          <w:rFonts w:ascii="Arial Narrow" w:hAnsi="Arial Narrow" w:cs="Arial"/>
          <w:sz w:val="20"/>
          <w:szCs w:val="20"/>
        </w:rPr>
        <w:t>,</w:t>
      </w:r>
      <w:r w:rsidR="00F66335">
        <w:rPr>
          <w:rFonts w:ascii="Arial Narrow" w:hAnsi="Arial Narrow" w:cs="Arial"/>
          <w:sz w:val="20"/>
          <w:szCs w:val="20"/>
        </w:rPr>
        <w:t xml:space="preserve"> </w:t>
      </w:r>
      <w:r w:rsidR="00F66335" w:rsidRPr="00F66335">
        <w:rPr>
          <w:rFonts w:ascii="Arial Narrow" w:hAnsi="Arial Narrow" w:cs="Arial"/>
          <w:sz w:val="20"/>
          <w:szCs w:val="20"/>
        </w:rPr>
        <w:t>para manutenção e novas instalações em prédios público e iluminação pública</w:t>
      </w:r>
      <w:r w:rsidR="00C5356C" w:rsidRPr="00C5356C">
        <w:rPr>
          <w:rFonts w:ascii="Arial Narrow" w:hAnsi="Arial Narrow" w:cs="Arial"/>
          <w:sz w:val="20"/>
          <w:szCs w:val="20"/>
        </w:rPr>
        <w:t xml:space="preserve"> que serão adquiridos quando deles o Município tiver necessidade, conforme estabelecido neste edital e seus anexos.</w:t>
      </w:r>
    </w:p>
    <w:p w14:paraId="0B0BC500" w14:textId="231534A3"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1.2 –</w:t>
      </w:r>
      <w:r w:rsidRPr="00C5356C">
        <w:rPr>
          <w:rFonts w:ascii="Arial Narrow" w:hAnsi="Arial Narrow" w:cs="Arial"/>
          <w:sz w:val="20"/>
          <w:szCs w:val="20"/>
        </w:rPr>
        <w:t xml:space="preserve"> As quantidades possíveis de serem adquiridas são as compreendidas entre aquelas informadas como estimadas, no</w:t>
      </w:r>
      <w:r w:rsidRPr="00C5356C">
        <w:rPr>
          <w:rFonts w:ascii="Arial Narrow" w:hAnsi="Arial Narrow" w:cs="Arial"/>
          <w:b/>
          <w:sz w:val="20"/>
          <w:szCs w:val="20"/>
        </w:rPr>
        <w:t xml:space="preserve"> ANEXO I</w:t>
      </w:r>
      <w:r w:rsidRPr="00C5356C">
        <w:rPr>
          <w:rFonts w:ascii="Arial Narrow" w:hAnsi="Arial Narrow" w:cs="Arial"/>
          <w:sz w:val="20"/>
          <w:szCs w:val="20"/>
        </w:rPr>
        <w:t>, do edital.</w:t>
      </w:r>
    </w:p>
    <w:p w14:paraId="5D914DB1" w14:textId="0DE6FEE5"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 xml:space="preserve">1.3 – </w:t>
      </w:r>
      <w:r w:rsidRPr="00C5356C">
        <w:rPr>
          <w:rFonts w:ascii="Arial Narrow" w:hAnsi="Arial Narrow" w:cs="Arial"/>
          <w:sz w:val="20"/>
          <w:szCs w:val="20"/>
        </w:rPr>
        <w:t xml:space="preserve">Os quantitativos indicados no </w:t>
      </w:r>
      <w:r w:rsidRPr="00C5356C">
        <w:rPr>
          <w:rFonts w:ascii="Arial Narrow" w:hAnsi="Arial Narrow" w:cs="Arial"/>
          <w:b/>
          <w:sz w:val="20"/>
          <w:szCs w:val="20"/>
        </w:rPr>
        <w:t>ANEXO I</w:t>
      </w:r>
      <w:r w:rsidRPr="00C5356C">
        <w:rPr>
          <w:rFonts w:ascii="Arial Narrow" w:hAnsi="Arial Narrow" w:cs="Arial"/>
          <w:sz w:val="20"/>
          <w:szCs w:val="20"/>
        </w:rPr>
        <w:t xml:space="preserve"> d</w:t>
      </w:r>
      <w:r w:rsidR="00F66335">
        <w:rPr>
          <w:rFonts w:ascii="Arial Narrow" w:hAnsi="Arial Narrow" w:cs="Arial"/>
          <w:sz w:val="20"/>
          <w:szCs w:val="20"/>
        </w:rPr>
        <w:t>o</w:t>
      </w:r>
      <w:r w:rsidRPr="00C5356C">
        <w:rPr>
          <w:rFonts w:ascii="Arial Narrow" w:hAnsi="Arial Narrow" w:cs="Arial"/>
          <w:sz w:val="20"/>
          <w:szCs w:val="20"/>
        </w:rPr>
        <w:t xml:space="preserve"> edital são meramente estimativos, não acarretando qualquer obrigação quanto a sua aquisição por parte desta municipalidade.</w:t>
      </w:r>
    </w:p>
    <w:p w14:paraId="2A5E5E16" w14:textId="77777777"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 xml:space="preserve">1.4 – </w:t>
      </w:r>
      <w:r w:rsidRPr="00C5356C">
        <w:rPr>
          <w:rFonts w:ascii="Arial Narrow" w:hAnsi="Arial Narrow" w:cs="Arial"/>
          <w:sz w:val="20"/>
          <w:szCs w:val="20"/>
        </w:rPr>
        <w:t xml:space="preserve">As quantidades que vierem a ser adquiridas serão definidas em “Nota de Empenho”, válida como </w:t>
      </w:r>
      <w:r w:rsidRPr="00C5356C">
        <w:rPr>
          <w:rFonts w:ascii="Arial Narrow" w:hAnsi="Arial Narrow" w:cs="Arial"/>
          <w:sz w:val="20"/>
          <w:szCs w:val="20"/>
          <w:lang w:eastAsia="ar-SA"/>
        </w:rPr>
        <w:t>contrato de aquisição e fornecimento</w:t>
      </w:r>
      <w:r w:rsidRPr="00C5356C">
        <w:rPr>
          <w:rFonts w:ascii="Arial Narrow" w:hAnsi="Arial Narrow" w:cs="Arial"/>
          <w:sz w:val="20"/>
          <w:szCs w:val="20"/>
        </w:rPr>
        <w:t>.</w:t>
      </w:r>
    </w:p>
    <w:p w14:paraId="014C4338" w14:textId="77777777" w:rsidR="00C5356C" w:rsidRPr="00C5356C" w:rsidRDefault="00C5356C" w:rsidP="00C5356C">
      <w:pPr>
        <w:jc w:val="both"/>
        <w:rPr>
          <w:rFonts w:ascii="Arial Narrow" w:hAnsi="Arial Narrow" w:cs="Arial"/>
          <w:iCs/>
          <w:sz w:val="20"/>
          <w:szCs w:val="20"/>
        </w:rPr>
      </w:pPr>
      <w:r w:rsidRPr="00C5356C">
        <w:rPr>
          <w:rFonts w:ascii="Arial Narrow" w:hAnsi="Arial Narrow" w:cs="Arial"/>
          <w:b/>
          <w:sz w:val="20"/>
          <w:szCs w:val="20"/>
        </w:rPr>
        <w:t xml:space="preserve">1.5 – </w:t>
      </w:r>
      <w:r w:rsidRPr="00C5356C">
        <w:rPr>
          <w:rFonts w:ascii="Arial Narrow" w:hAnsi="Arial Narrow" w:cs="Arial"/>
          <w:sz w:val="20"/>
          <w:szCs w:val="20"/>
        </w:rPr>
        <w:t xml:space="preserve">A existência de preços registrados não obriga o Município a firmar aquisição, sendo-lhe facultada a utilização de outros meios, </w:t>
      </w:r>
      <w:r w:rsidRPr="00C5356C">
        <w:rPr>
          <w:rFonts w:ascii="Arial Narrow" w:hAnsi="Arial Narrow" w:cs="Arial"/>
          <w:iCs/>
          <w:sz w:val="20"/>
          <w:szCs w:val="20"/>
        </w:rPr>
        <w:t>assegurando-se ao beneficiário do registro preferência em igualdade de condições.</w:t>
      </w:r>
    </w:p>
    <w:p w14:paraId="65BB6AEC" w14:textId="77777777" w:rsidR="00C5356C" w:rsidRPr="00C5356C" w:rsidRDefault="00C5356C" w:rsidP="00C5356C">
      <w:pPr>
        <w:overflowPunct w:val="0"/>
        <w:autoSpaceDE w:val="0"/>
        <w:autoSpaceDN w:val="0"/>
        <w:adjustRightInd w:val="0"/>
        <w:jc w:val="both"/>
        <w:textAlignment w:val="baseline"/>
        <w:rPr>
          <w:rFonts w:ascii="Arial Narrow" w:hAnsi="Arial Narrow" w:cs="Arial"/>
          <w:sz w:val="20"/>
          <w:szCs w:val="20"/>
        </w:rPr>
      </w:pPr>
      <w:r w:rsidRPr="00C5356C">
        <w:rPr>
          <w:rFonts w:ascii="Arial Narrow" w:hAnsi="Arial Narrow" w:cs="Arial"/>
          <w:b/>
          <w:sz w:val="20"/>
          <w:szCs w:val="20"/>
        </w:rPr>
        <w:t>1.6 –</w:t>
      </w:r>
      <w:r w:rsidRPr="00C5356C">
        <w:rPr>
          <w:rFonts w:ascii="Arial Narrow" w:hAnsi="Arial Narrow" w:cs="Arial"/>
          <w:sz w:val="20"/>
          <w:szCs w:val="20"/>
        </w:rPr>
        <w:t xml:space="preserve"> Os preços registrados manter-se-ão inalterados pelo período de vigência do presente Registro de Preços.</w:t>
      </w:r>
    </w:p>
    <w:p w14:paraId="6201C6AF" w14:textId="77777777"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 xml:space="preserve">1.7 – </w:t>
      </w:r>
      <w:r w:rsidRPr="00C5356C">
        <w:rPr>
          <w:rFonts w:ascii="Arial Narrow" w:hAnsi="Arial Narrow" w:cs="Arial"/>
          <w:sz w:val="20"/>
          <w:szCs w:val="20"/>
        </w:rPr>
        <w:t>Este Registro de Preços poderá ser usado somente pelo Município de Cotiporã/RS.</w:t>
      </w:r>
    </w:p>
    <w:p w14:paraId="221482D3" w14:textId="5E8597BC" w:rsidR="00F66335" w:rsidRPr="00F66335" w:rsidRDefault="00C5356C" w:rsidP="00F66335">
      <w:pPr>
        <w:suppressAutoHyphens/>
        <w:jc w:val="both"/>
        <w:rPr>
          <w:rFonts w:ascii="Arial Narrow" w:hAnsi="Arial Narrow"/>
          <w:sz w:val="20"/>
          <w:szCs w:val="20"/>
        </w:rPr>
      </w:pPr>
      <w:r w:rsidRPr="00C5356C">
        <w:rPr>
          <w:rFonts w:ascii="Arial Narrow" w:hAnsi="Arial Narrow" w:cs="Arial"/>
          <w:b/>
          <w:sz w:val="20"/>
          <w:szCs w:val="20"/>
        </w:rPr>
        <w:t>1.8 –</w:t>
      </w:r>
      <w:r w:rsidRPr="00C5356C">
        <w:rPr>
          <w:rFonts w:ascii="Arial Narrow" w:hAnsi="Arial Narrow" w:cs="Arial"/>
          <w:sz w:val="20"/>
          <w:szCs w:val="20"/>
        </w:rPr>
        <w:t xml:space="preserve"> </w:t>
      </w:r>
      <w:r w:rsidR="00F66335" w:rsidRPr="00F66335">
        <w:rPr>
          <w:rFonts w:ascii="Arial Narrow" w:hAnsi="Arial Narrow"/>
          <w:sz w:val="20"/>
          <w:szCs w:val="20"/>
        </w:rPr>
        <w:t xml:space="preserve">Os produtos devem ser entregues acondicionados em embalagem em perfeito estado, obedecendo </w:t>
      </w:r>
      <w:r w:rsidR="00F66335" w:rsidRPr="00F66335">
        <w:rPr>
          <w:rFonts w:ascii="Arial Narrow" w:hAnsi="Arial Narrow" w:cs="Arial"/>
          <w:sz w:val="20"/>
          <w:szCs w:val="20"/>
        </w:rPr>
        <w:t>às normas e padrões da legislação vigente, atender eficazmente às finalidades que dele naturalmente se espera, conforme determina o Código de Defesa do Consumidor</w:t>
      </w:r>
      <w:r w:rsidR="00F66335">
        <w:rPr>
          <w:rFonts w:ascii="Arial Narrow" w:hAnsi="Arial Narrow" w:cs="Arial"/>
          <w:sz w:val="20"/>
          <w:szCs w:val="20"/>
        </w:rPr>
        <w:t>.</w:t>
      </w:r>
    </w:p>
    <w:p w14:paraId="46B7F75F" w14:textId="4EDD011F" w:rsidR="00C5356C" w:rsidRPr="00C5356C" w:rsidRDefault="00C5356C" w:rsidP="00C5356C">
      <w:pPr>
        <w:suppressAutoHyphens/>
        <w:jc w:val="both"/>
        <w:rPr>
          <w:rFonts w:ascii="Arial Narrow" w:hAnsi="Arial Narrow"/>
          <w:sz w:val="20"/>
          <w:szCs w:val="20"/>
        </w:rPr>
      </w:pPr>
      <w:r w:rsidRPr="00C5356C">
        <w:rPr>
          <w:rFonts w:ascii="Arial Narrow" w:hAnsi="Arial Narrow"/>
          <w:b/>
          <w:bCs/>
          <w:sz w:val="20"/>
          <w:szCs w:val="20"/>
        </w:rPr>
        <w:t>1.9</w:t>
      </w:r>
      <w:r w:rsidRPr="00C5356C">
        <w:rPr>
          <w:rFonts w:ascii="Arial Narrow" w:hAnsi="Arial Narrow"/>
          <w:sz w:val="20"/>
          <w:szCs w:val="20"/>
        </w:rPr>
        <w:t xml:space="preserve"> – </w:t>
      </w:r>
      <w:r w:rsidR="00F66335" w:rsidRPr="00F66335">
        <w:rPr>
          <w:rFonts w:ascii="Arial Narrow" w:hAnsi="Arial Narrow"/>
          <w:sz w:val="20"/>
          <w:szCs w:val="20"/>
        </w:rPr>
        <w:t>Os materiais entregues deverão ser boa qualidade. Os itens que não atenderem as condições descritas, não serão aceitos e será efetuada a devolução sem ônus para o Município.</w:t>
      </w:r>
    </w:p>
    <w:p w14:paraId="651CBC8C" w14:textId="44DEAFF5" w:rsidR="00594A67" w:rsidRPr="00594A67" w:rsidRDefault="00594A67" w:rsidP="00C5356C">
      <w:pPr>
        <w:jc w:val="both"/>
        <w:rPr>
          <w:rFonts w:ascii="Arial Narrow" w:hAnsi="Arial Narrow" w:cs="Arial"/>
          <w:sz w:val="20"/>
          <w:szCs w:val="20"/>
        </w:rPr>
      </w:pPr>
      <w:r w:rsidRPr="00594A67">
        <w:rPr>
          <w:rFonts w:ascii="Arial Narrow" w:hAnsi="Arial Narrow" w:cs="Arial"/>
          <w:b/>
          <w:sz w:val="20"/>
          <w:szCs w:val="20"/>
        </w:rPr>
        <w:t>1.1</w:t>
      </w:r>
      <w:r w:rsidR="00C5356C">
        <w:rPr>
          <w:rFonts w:ascii="Arial Narrow" w:hAnsi="Arial Narrow" w:cs="Arial"/>
          <w:b/>
          <w:sz w:val="20"/>
          <w:szCs w:val="20"/>
        </w:rPr>
        <w:t xml:space="preserve">0 </w:t>
      </w:r>
      <w:r w:rsidR="00C5356C" w:rsidRPr="00C5356C">
        <w:rPr>
          <w:rFonts w:ascii="Arial Narrow" w:hAnsi="Arial Narrow"/>
          <w:sz w:val="20"/>
          <w:szCs w:val="20"/>
        </w:rPr>
        <w:t xml:space="preserve">– </w:t>
      </w:r>
      <w:r w:rsidRPr="00594A67">
        <w:rPr>
          <w:rFonts w:ascii="Arial Narrow" w:hAnsi="Arial Narrow" w:cs="Arial"/>
          <w:sz w:val="20"/>
          <w:szCs w:val="20"/>
        </w:rPr>
        <w:t xml:space="preserve">Todos os atos referentes a presente ATA serão processados nas condições estabelecidas no Edital do Pregão </w:t>
      </w:r>
      <w:r w:rsidR="00FC5CE8">
        <w:rPr>
          <w:rFonts w:ascii="Arial Narrow" w:hAnsi="Arial Narrow" w:cs="Arial"/>
          <w:sz w:val="20"/>
          <w:szCs w:val="20"/>
        </w:rPr>
        <w:t>Eletrônico</w:t>
      </w:r>
      <w:r w:rsidRPr="00594A67">
        <w:rPr>
          <w:rFonts w:ascii="Arial Narrow" w:hAnsi="Arial Narrow" w:cs="Arial"/>
          <w:sz w:val="20"/>
          <w:szCs w:val="20"/>
        </w:rPr>
        <w:t xml:space="preserve"> nº 0</w:t>
      </w:r>
      <w:r w:rsidR="004E6E78">
        <w:rPr>
          <w:rFonts w:ascii="Arial Narrow" w:hAnsi="Arial Narrow" w:cs="Arial"/>
          <w:sz w:val="20"/>
          <w:szCs w:val="20"/>
        </w:rPr>
        <w:t>0</w:t>
      </w:r>
      <w:r w:rsidR="00FC5CE8">
        <w:rPr>
          <w:rFonts w:ascii="Arial Narrow" w:hAnsi="Arial Narrow" w:cs="Arial"/>
          <w:sz w:val="20"/>
          <w:szCs w:val="20"/>
        </w:rPr>
        <w:t>0</w:t>
      </w:r>
      <w:r w:rsidR="00824747">
        <w:rPr>
          <w:rFonts w:ascii="Arial Narrow" w:hAnsi="Arial Narrow" w:cs="Arial"/>
          <w:sz w:val="20"/>
          <w:szCs w:val="20"/>
        </w:rPr>
        <w:t>7</w:t>
      </w:r>
      <w:r w:rsidRPr="00594A67">
        <w:rPr>
          <w:rFonts w:ascii="Arial Narrow" w:hAnsi="Arial Narrow" w:cs="Arial"/>
          <w:sz w:val="20"/>
          <w:szCs w:val="20"/>
        </w:rPr>
        <w:t>/20</w:t>
      </w:r>
      <w:r w:rsidR="00FC5CE8">
        <w:rPr>
          <w:rFonts w:ascii="Arial Narrow" w:hAnsi="Arial Narrow" w:cs="Arial"/>
          <w:sz w:val="20"/>
          <w:szCs w:val="20"/>
        </w:rPr>
        <w:t>2</w:t>
      </w:r>
      <w:r w:rsidR="00824747">
        <w:rPr>
          <w:rFonts w:ascii="Arial Narrow" w:hAnsi="Arial Narrow" w:cs="Arial"/>
          <w:sz w:val="20"/>
          <w:szCs w:val="20"/>
        </w:rPr>
        <w:t>1</w:t>
      </w:r>
      <w:r w:rsidRPr="00594A67">
        <w:rPr>
          <w:rFonts w:ascii="Arial Narrow" w:hAnsi="Arial Narrow" w:cs="Arial"/>
          <w:sz w:val="20"/>
          <w:szCs w:val="20"/>
        </w:rPr>
        <w:t xml:space="preserve"> e seus anexos.</w:t>
      </w:r>
    </w:p>
    <w:p w14:paraId="1A7A4557" w14:textId="77777777" w:rsidR="00594A67" w:rsidRPr="00594A67" w:rsidRDefault="00594A67" w:rsidP="00594A67">
      <w:pPr>
        <w:jc w:val="both"/>
        <w:rPr>
          <w:rFonts w:ascii="Arial Narrow" w:hAnsi="Arial Narrow" w:cs="Arial"/>
          <w:sz w:val="20"/>
          <w:szCs w:val="20"/>
        </w:rPr>
      </w:pPr>
    </w:p>
    <w:p w14:paraId="5FC2E575"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CLÁUSULA SEGUNDA - DOS PREÇOS REGISTRADOS:</w:t>
      </w:r>
    </w:p>
    <w:p w14:paraId="52E9A4F3" w14:textId="2678CC05" w:rsidR="00594A67" w:rsidRPr="00594A67" w:rsidRDefault="00594A67" w:rsidP="00594A67">
      <w:pPr>
        <w:jc w:val="both"/>
        <w:rPr>
          <w:rFonts w:ascii="Arial Narrow" w:hAnsi="Arial Narrow" w:cs="Arial"/>
          <w:b/>
          <w:bCs/>
          <w:sz w:val="20"/>
          <w:szCs w:val="20"/>
        </w:rPr>
      </w:pPr>
      <w:r w:rsidRPr="00594A67">
        <w:rPr>
          <w:rFonts w:ascii="Arial Narrow" w:hAnsi="Arial Narrow" w:cs="Arial"/>
          <w:b/>
          <w:sz w:val="20"/>
          <w:szCs w:val="20"/>
        </w:rPr>
        <w:t>2.1.</w:t>
      </w:r>
      <w:r w:rsidRPr="00594A67">
        <w:rPr>
          <w:rFonts w:ascii="Arial Narrow" w:hAnsi="Arial Narrow" w:cs="Arial"/>
          <w:sz w:val="20"/>
          <w:szCs w:val="20"/>
        </w:rPr>
        <w:t xml:space="preserve"> Os preços registrados nesta ATA constam na ata de abertura e das propostas </w:t>
      </w:r>
      <w:r w:rsidR="00FC5CE8">
        <w:rPr>
          <w:rFonts w:ascii="Arial Narrow" w:hAnsi="Arial Narrow" w:cs="Arial"/>
          <w:sz w:val="20"/>
          <w:szCs w:val="20"/>
        </w:rPr>
        <w:t>dos</w:t>
      </w:r>
      <w:r w:rsidRPr="00594A67">
        <w:rPr>
          <w:rFonts w:ascii="Arial Narrow" w:hAnsi="Arial Narrow" w:cs="Arial"/>
          <w:sz w:val="20"/>
          <w:szCs w:val="20"/>
        </w:rPr>
        <w:t xml:space="preserve"> participantes do Pregão </w:t>
      </w:r>
      <w:r w:rsidR="00FC5CE8">
        <w:rPr>
          <w:rFonts w:ascii="Arial Narrow" w:hAnsi="Arial Narrow" w:cs="Arial"/>
          <w:sz w:val="20"/>
          <w:szCs w:val="20"/>
        </w:rPr>
        <w:t>Eletrônico</w:t>
      </w:r>
      <w:r w:rsidRPr="00594A67">
        <w:rPr>
          <w:rFonts w:ascii="Arial Narrow" w:hAnsi="Arial Narrow" w:cs="Arial"/>
          <w:sz w:val="20"/>
          <w:szCs w:val="20"/>
        </w:rPr>
        <w:t xml:space="preserve"> nº 0</w:t>
      </w:r>
      <w:r w:rsidR="00D772B0">
        <w:rPr>
          <w:rFonts w:ascii="Arial Narrow" w:hAnsi="Arial Narrow" w:cs="Arial"/>
          <w:sz w:val="20"/>
          <w:szCs w:val="20"/>
        </w:rPr>
        <w:t>0</w:t>
      </w:r>
      <w:r w:rsidR="00FC5CE8">
        <w:rPr>
          <w:rFonts w:ascii="Arial Narrow" w:hAnsi="Arial Narrow" w:cs="Arial"/>
          <w:sz w:val="20"/>
          <w:szCs w:val="20"/>
        </w:rPr>
        <w:t>0</w:t>
      </w:r>
      <w:r w:rsidR="00824747">
        <w:rPr>
          <w:rFonts w:ascii="Arial Narrow" w:hAnsi="Arial Narrow" w:cs="Arial"/>
          <w:sz w:val="20"/>
          <w:szCs w:val="20"/>
        </w:rPr>
        <w:t>7</w:t>
      </w:r>
      <w:r w:rsidRPr="00594A67">
        <w:rPr>
          <w:rFonts w:ascii="Arial Narrow" w:hAnsi="Arial Narrow" w:cs="Arial"/>
          <w:sz w:val="20"/>
          <w:szCs w:val="20"/>
        </w:rPr>
        <w:t>/20</w:t>
      </w:r>
      <w:r w:rsidR="00FC5CE8">
        <w:rPr>
          <w:rFonts w:ascii="Arial Narrow" w:hAnsi="Arial Narrow" w:cs="Arial"/>
          <w:sz w:val="20"/>
          <w:szCs w:val="20"/>
        </w:rPr>
        <w:t>2</w:t>
      </w:r>
      <w:r w:rsidR="00824747">
        <w:rPr>
          <w:rFonts w:ascii="Arial Narrow" w:hAnsi="Arial Narrow" w:cs="Arial"/>
          <w:sz w:val="20"/>
          <w:szCs w:val="20"/>
        </w:rPr>
        <w:t>1</w:t>
      </w:r>
      <w:r w:rsidRPr="00594A67">
        <w:rPr>
          <w:rFonts w:ascii="Arial Narrow" w:hAnsi="Arial Narrow" w:cs="Arial"/>
          <w:sz w:val="20"/>
          <w:szCs w:val="20"/>
        </w:rPr>
        <w:t xml:space="preserve">, e seus anexos </w:t>
      </w:r>
      <w:r w:rsidRPr="00594A67">
        <w:rPr>
          <w:rFonts w:ascii="Arial Narrow" w:hAnsi="Arial Narrow" w:cs="Arial"/>
          <w:color w:val="000000"/>
          <w:sz w:val="20"/>
          <w:szCs w:val="20"/>
        </w:rPr>
        <w:t>que integram este instrumento independente de transcrição, pelo prazo de validade do Registro Preços.</w:t>
      </w:r>
    </w:p>
    <w:p w14:paraId="6869EA3F" w14:textId="6D87BD9B"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2.2.</w:t>
      </w:r>
      <w:r w:rsidRPr="00594A67">
        <w:rPr>
          <w:rFonts w:ascii="Arial Narrow" w:hAnsi="Arial Narrow" w:cs="Arial"/>
          <w:sz w:val="20"/>
          <w:szCs w:val="20"/>
        </w:rPr>
        <w:t xml:space="preserve">  Relação de produtos e valores da Fornecedora</w:t>
      </w:r>
      <w:r w:rsidR="00CF729D">
        <w:rPr>
          <w:rFonts w:ascii="Arial Narrow" w:hAnsi="Arial Narrow" w:cs="Arial"/>
          <w:sz w:val="20"/>
          <w:szCs w:val="20"/>
        </w:rPr>
        <w:t>,</w:t>
      </w:r>
      <w:r w:rsidR="00FC5CE8">
        <w:rPr>
          <w:rFonts w:ascii="Arial Narrow" w:hAnsi="Arial Narrow" w:cs="Arial"/>
          <w:sz w:val="20"/>
          <w:szCs w:val="20"/>
        </w:rPr>
        <w:t xml:space="preserve"> vencedora do PE 0</w:t>
      </w:r>
      <w:r w:rsidR="00D772B0">
        <w:rPr>
          <w:rFonts w:ascii="Arial Narrow" w:hAnsi="Arial Narrow" w:cs="Arial"/>
          <w:sz w:val="20"/>
          <w:szCs w:val="20"/>
        </w:rPr>
        <w:t>00</w:t>
      </w:r>
      <w:r w:rsidR="00824747">
        <w:rPr>
          <w:rFonts w:ascii="Arial Narrow" w:hAnsi="Arial Narrow" w:cs="Arial"/>
          <w:sz w:val="20"/>
          <w:szCs w:val="20"/>
        </w:rPr>
        <w:t>7</w:t>
      </w:r>
      <w:r w:rsidR="00FC5CE8">
        <w:rPr>
          <w:rFonts w:ascii="Arial Narrow" w:hAnsi="Arial Narrow" w:cs="Arial"/>
          <w:sz w:val="20"/>
          <w:szCs w:val="20"/>
        </w:rPr>
        <w:t>/2</w:t>
      </w:r>
      <w:r w:rsidR="00824747">
        <w:rPr>
          <w:rFonts w:ascii="Arial Narrow" w:hAnsi="Arial Narrow" w:cs="Arial"/>
          <w:sz w:val="20"/>
          <w:szCs w:val="20"/>
        </w:rPr>
        <w:t>1</w:t>
      </w:r>
      <w:r w:rsidRPr="00594A67">
        <w:rPr>
          <w:rFonts w:ascii="Arial Narrow" w:hAnsi="Arial Narrow" w:cs="Arial"/>
          <w:sz w:val="20"/>
          <w:szCs w:val="20"/>
        </w:rPr>
        <w:t>:</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8"/>
        <w:gridCol w:w="567"/>
        <w:gridCol w:w="709"/>
        <w:gridCol w:w="2975"/>
        <w:gridCol w:w="1706"/>
        <w:gridCol w:w="1275"/>
        <w:gridCol w:w="1701"/>
      </w:tblGrid>
      <w:tr w:rsidR="00AA1632" w:rsidRPr="00AA1632" w14:paraId="16086839" w14:textId="77777777" w:rsidTr="00AA2E7A">
        <w:trPr>
          <w:trHeight w:val="244"/>
        </w:trPr>
        <w:tc>
          <w:tcPr>
            <w:tcW w:w="9781" w:type="dxa"/>
            <w:gridSpan w:val="7"/>
            <w:tcBorders>
              <w:top w:val="single" w:sz="12" w:space="0" w:color="auto"/>
              <w:left w:val="single" w:sz="12" w:space="0" w:color="auto"/>
            </w:tcBorders>
          </w:tcPr>
          <w:p w14:paraId="467BF71B" w14:textId="77777777" w:rsidR="00AA1632" w:rsidRPr="00AA1632" w:rsidRDefault="00AA1632" w:rsidP="00AA2E7A">
            <w:pPr>
              <w:jc w:val="center"/>
              <w:rPr>
                <w:rFonts w:ascii="Arial Narrow" w:eastAsiaTheme="minorEastAsia" w:hAnsi="Arial Narrow" w:cstheme="minorHAnsi"/>
                <w:b/>
                <w:sz w:val="20"/>
                <w:szCs w:val="20"/>
                <w:lang w:eastAsia="en-US"/>
              </w:rPr>
            </w:pPr>
            <w:r w:rsidRPr="00AA1632">
              <w:rPr>
                <w:rFonts w:ascii="Arial Narrow" w:eastAsiaTheme="minorEastAsia" w:hAnsi="Arial Narrow" w:cstheme="minorHAnsi"/>
                <w:b/>
                <w:sz w:val="20"/>
                <w:szCs w:val="20"/>
                <w:lang w:eastAsia="en-US"/>
              </w:rPr>
              <w:t xml:space="preserve">C RIFFEL COMERCIAL </w:t>
            </w:r>
          </w:p>
          <w:p w14:paraId="1CC393C3" w14:textId="77777777" w:rsidR="00AA1632" w:rsidRPr="00AA1632" w:rsidRDefault="00AA1632" w:rsidP="00AA2E7A">
            <w:pPr>
              <w:jc w:val="center"/>
              <w:rPr>
                <w:rFonts w:ascii="Arial Narrow" w:eastAsiaTheme="minorEastAsia" w:hAnsi="Arial Narrow" w:cstheme="minorHAnsi"/>
                <w:b/>
                <w:sz w:val="20"/>
                <w:szCs w:val="20"/>
                <w:lang w:eastAsia="en-US"/>
              </w:rPr>
            </w:pPr>
            <w:r w:rsidRPr="00AA1632">
              <w:rPr>
                <w:rFonts w:ascii="Arial Narrow" w:eastAsiaTheme="minorEastAsia" w:hAnsi="Arial Narrow" w:cstheme="minorHAnsi"/>
                <w:b/>
                <w:sz w:val="20"/>
                <w:szCs w:val="20"/>
                <w:lang w:eastAsia="en-US"/>
              </w:rPr>
              <w:t>CNPJ Nº 20.474.900/0002-69</w:t>
            </w:r>
          </w:p>
        </w:tc>
      </w:tr>
      <w:tr w:rsidR="00AA1632" w:rsidRPr="00AA1632" w14:paraId="106DF3DF" w14:textId="77777777" w:rsidTr="00AA2E7A">
        <w:trPr>
          <w:trHeight w:val="244"/>
        </w:trPr>
        <w:tc>
          <w:tcPr>
            <w:tcW w:w="848" w:type="dxa"/>
            <w:vMerge w:val="restart"/>
            <w:tcBorders>
              <w:top w:val="single" w:sz="12" w:space="0" w:color="auto"/>
              <w:left w:val="single" w:sz="12" w:space="0" w:color="auto"/>
              <w:right w:val="single" w:sz="12" w:space="0" w:color="auto"/>
            </w:tcBorders>
          </w:tcPr>
          <w:p w14:paraId="5B931804" w14:textId="77777777" w:rsidR="00AA1632" w:rsidRPr="00AA1632" w:rsidRDefault="00AA1632" w:rsidP="00AA2E7A">
            <w:pPr>
              <w:ind w:left="12" w:hanging="12"/>
              <w:jc w:val="center"/>
              <w:rPr>
                <w:rFonts w:ascii="Arial Narrow" w:eastAsiaTheme="minorEastAsia" w:hAnsi="Arial Narrow" w:cstheme="minorHAnsi"/>
                <w:b/>
                <w:sz w:val="20"/>
                <w:szCs w:val="20"/>
                <w:lang w:eastAsia="en-US"/>
              </w:rPr>
            </w:pPr>
            <w:r w:rsidRPr="00AA1632">
              <w:rPr>
                <w:rFonts w:ascii="Arial Narrow" w:eastAsiaTheme="minorEastAsia" w:hAnsi="Arial Narrow" w:cstheme="minorHAnsi"/>
                <w:b/>
                <w:sz w:val="20"/>
                <w:szCs w:val="20"/>
                <w:lang w:eastAsia="en-US"/>
              </w:rPr>
              <w:t>ITEM</w:t>
            </w:r>
          </w:p>
        </w:tc>
        <w:tc>
          <w:tcPr>
            <w:tcW w:w="567" w:type="dxa"/>
            <w:vMerge w:val="restart"/>
            <w:tcBorders>
              <w:top w:val="single" w:sz="12" w:space="0" w:color="auto"/>
              <w:left w:val="single" w:sz="12" w:space="0" w:color="auto"/>
              <w:right w:val="single" w:sz="12" w:space="0" w:color="auto"/>
            </w:tcBorders>
          </w:tcPr>
          <w:p w14:paraId="350D2BF8" w14:textId="77777777" w:rsidR="00AA1632" w:rsidRPr="00AA1632" w:rsidRDefault="00AA1632" w:rsidP="00AA2E7A">
            <w:pPr>
              <w:jc w:val="center"/>
              <w:rPr>
                <w:rFonts w:ascii="Arial Narrow" w:hAnsi="Arial Narrow" w:cstheme="minorHAnsi"/>
                <w:b/>
                <w:sz w:val="20"/>
                <w:szCs w:val="20"/>
                <w:lang w:eastAsia="en-US"/>
              </w:rPr>
            </w:pPr>
            <w:r w:rsidRPr="00AA1632">
              <w:rPr>
                <w:rFonts w:ascii="Arial Narrow" w:hAnsi="Arial Narrow" w:cstheme="minorHAnsi"/>
                <w:b/>
                <w:sz w:val="20"/>
                <w:szCs w:val="20"/>
                <w:lang w:eastAsia="en-US"/>
              </w:rPr>
              <w:t>UN.</w:t>
            </w:r>
          </w:p>
        </w:tc>
        <w:tc>
          <w:tcPr>
            <w:tcW w:w="709" w:type="dxa"/>
            <w:vMerge w:val="restart"/>
            <w:tcBorders>
              <w:top w:val="single" w:sz="12" w:space="0" w:color="auto"/>
              <w:left w:val="single" w:sz="12" w:space="0" w:color="auto"/>
              <w:right w:val="single" w:sz="12" w:space="0" w:color="auto"/>
            </w:tcBorders>
          </w:tcPr>
          <w:p w14:paraId="555C8CC1" w14:textId="77777777" w:rsidR="00AA1632" w:rsidRPr="00AA1632" w:rsidRDefault="00AA1632" w:rsidP="00AA2E7A">
            <w:pPr>
              <w:jc w:val="center"/>
              <w:rPr>
                <w:rFonts w:ascii="Arial Narrow" w:hAnsi="Arial Narrow" w:cstheme="minorHAnsi"/>
                <w:b/>
                <w:sz w:val="20"/>
                <w:szCs w:val="20"/>
                <w:lang w:eastAsia="en-US"/>
              </w:rPr>
            </w:pPr>
            <w:r w:rsidRPr="00AA1632">
              <w:rPr>
                <w:rFonts w:ascii="Arial Narrow" w:hAnsi="Arial Narrow" w:cstheme="minorHAnsi"/>
                <w:b/>
                <w:sz w:val="20"/>
                <w:szCs w:val="20"/>
                <w:lang w:eastAsia="en-US"/>
              </w:rPr>
              <w:t>QTD.</w:t>
            </w:r>
          </w:p>
        </w:tc>
        <w:tc>
          <w:tcPr>
            <w:tcW w:w="2975" w:type="dxa"/>
            <w:vMerge w:val="restart"/>
            <w:tcBorders>
              <w:top w:val="single" w:sz="12" w:space="0" w:color="auto"/>
              <w:left w:val="single" w:sz="12" w:space="0" w:color="auto"/>
              <w:right w:val="single" w:sz="12" w:space="0" w:color="auto"/>
            </w:tcBorders>
          </w:tcPr>
          <w:p w14:paraId="5A90A2C6" w14:textId="77777777" w:rsidR="00AA1632" w:rsidRPr="00AA1632" w:rsidRDefault="00AA1632" w:rsidP="00AA2E7A">
            <w:pPr>
              <w:jc w:val="center"/>
              <w:rPr>
                <w:rFonts w:ascii="Arial Narrow" w:hAnsi="Arial Narrow" w:cstheme="minorHAnsi"/>
                <w:b/>
                <w:sz w:val="20"/>
                <w:szCs w:val="20"/>
                <w:lang w:eastAsia="en-US"/>
              </w:rPr>
            </w:pPr>
            <w:r w:rsidRPr="00AA1632">
              <w:rPr>
                <w:rFonts w:ascii="Arial Narrow" w:hAnsi="Arial Narrow" w:cstheme="minorHAnsi"/>
                <w:b/>
                <w:sz w:val="20"/>
                <w:szCs w:val="20"/>
                <w:lang w:eastAsia="en-US"/>
              </w:rPr>
              <w:t>DESCRIÇÃO DOS PRODUTOS</w:t>
            </w:r>
          </w:p>
          <w:p w14:paraId="79C17DE3" w14:textId="77777777" w:rsidR="00AA1632" w:rsidRPr="00AA1632" w:rsidRDefault="00AA1632" w:rsidP="00AA2E7A">
            <w:pPr>
              <w:pStyle w:val="SemEspaamento"/>
              <w:jc w:val="both"/>
              <w:rPr>
                <w:rFonts w:ascii="Arial Narrow" w:hAnsi="Arial Narrow" w:cs="Arial"/>
                <w:sz w:val="20"/>
                <w:szCs w:val="20"/>
              </w:rPr>
            </w:pPr>
            <w:r w:rsidRPr="00AA1632">
              <w:rPr>
                <w:rFonts w:ascii="Arial Narrow" w:hAnsi="Arial Narrow" w:cs="Arial"/>
                <w:sz w:val="20"/>
                <w:szCs w:val="20"/>
              </w:rPr>
              <w:t>Ob.: Todos os produtos deverão ter no mínimo 12 meses de garantia, exceto os que a descrição prever a mais.</w:t>
            </w:r>
          </w:p>
        </w:tc>
        <w:tc>
          <w:tcPr>
            <w:tcW w:w="1706" w:type="dxa"/>
            <w:vMerge w:val="restart"/>
            <w:tcBorders>
              <w:top w:val="single" w:sz="12" w:space="0" w:color="auto"/>
              <w:left w:val="single" w:sz="12" w:space="0" w:color="auto"/>
              <w:right w:val="single" w:sz="12" w:space="0" w:color="auto"/>
            </w:tcBorders>
          </w:tcPr>
          <w:p w14:paraId="0F076641" w14:textId="77777777" w:rsidR="00AA1632" w:rsidRPr="00AA1632" w:rsidRDefault="00AA1632" w:rsidP="00AA2E7A">
            <w:pPr>
              <w:jc w:val="center"/>
              <w:rPr>
                <w:rFonts w:ascii="Arial Narrow" w:eastAsiaTheme="minorEastAsia" w:hAnsi="Arial Narrow" w:cstheme="minorHAnsi"/>
                <w:b/>
                <w:sz w:val="20"/>
                <w:szCs w:val="20"/>
                <w:lang w:eastAsia="en-US"/>
              </w:rPr>
            </w:pPr>
            <w:r w:rsidRPr="00AA1632">
              <w:rPr>
                <w:rFonts w:ascii="Arial Narrow" w:eastAsiaTheme="minorEastAsia" w:hAnsi="Arial Narrow" w:cstheme="minorHAnsi"/>
                <w:b/>
                <w:sz w:val="20"/>
                <w:szCs w:val="20"/>
                <w:lang w:eastAsia="en-US"/>
              </w:rPr>
              <w:t>MARCA E REFERÊNCIA</w:t>
            </w:r>
          </w:p>
        </w:tc>
        <w:tc>
          <w:tcPr>
            <w:tcW w:w="2976" w:type="dxa"/>
            <w:gridSpan w:val="2"/>
            <w:shd w:val="clear" w:color="auto" w:fill="auto"/>
          </w:tcPr>
          <w:p w14:paraId="29EA7799" w14:textId="77777777" w:rsidR="00AA1632" w:rsidRPr="00AA1632" w:rsidRDefault="00AA1632" w:rsidP="00AA2E7A">
            <w:pPr>
              <w:jc w:val="center"/>
              <w:rPr>
                <w:rFonts w:ascii="Arial Narrow" w:eastAsiaTheme="minorEastAsia" w:hAnsi="Arial Narrow" w:cstheme="minorHAnsi"/>
                <w:b/>
                <w:sz w:val="20"/>
                <w:szCs w:val="20"/>
                <w:lang w:eastAsia="en-US"/>
              </w:rPr>
            </w:pPr>
            <w:r w:rsidRPr="00AA1632">
              <w:rPr>
                <w:rFonts w:ascii="Arial Narrow" w:eastAsiaTheme="minorEastAsia" w:hAnsi="Arial Narrow" w:cstheme="minorHAnsi"/>
                <w:b/>
                <w:sz w:val="20"/>
                <w:szCs w:val="20"/>
                <w:lang w:eastAsia="en-US"/>
              </w:rPr>
              <w:t>VALOR(R$)</w:t>
            </w:r>
          </w:p>
          <w:p w14:paraId="22FAF3F6" w14:textId="77777777" w:rsidR="00AA1632" w:rsidRPr="00AA1632" w:rsidRDefault="00AA1632" w:rsidP="00AA2E7A">
            <w:pPr>
              <w:spacing w:after="200" w:line="276" w:lineRule="auto"/>
              <w:rPr>
                <w:rFonts w:ascii="Arial Narrow" w:hAnsi="Arial Narrow"/>
                <w:sz w:val="20"/>
                <w:szCs w:val="20"/>
              </w:rPr>
            </w:pPr>
          </w:p>
        </w:tc>
      </w:tr>
      <w:tr w:rsidR="00AA1632" w:rsidRPr="00AA1632" w14:paraId="0F4DB2F4" w14:textId="77777777" w:rsidTr="00AA2E7A">
        <w:trPr>
          <w:trHeight w:val="70"/>
        </w:trPr>
        <w:tc>
          <w:tcPr>
            <w:tcW w:w="848" w:type="dxa"/>
            <w:vMerge/>
            <w:tcBorders>
              <w:left w:val="single" w:sz="12" w:space="0" w:color="auto"/>
              <w:bottom w:val="single" w:sz="12" w:space="0" w:color="auto"/>
              <w:right w:val="single" w:sz="12" w:space="0" w:color="auto"/>
            </w:tcBorders>
          </w:tcPr>
          <w:p w14:paraId="65315AC5" w14:textId="77777777" w:rsidR="00AA1632" w:rsidRPr="00AA1632" w:rsidRDefault="00AA1632" w:rsidP="00AA2E7A">
            <w:pPr>
              <w:ind w:left="12" w:hanging="12"/>
              <w:jc w:val="center"/>
              <w:rPr>
                <w:rFonts w:ascii="Arial Narrow" w:eastAsiaTheme="minorEastAsia" w:hAnsi="Arial Narrow" w:cstheme="minorHAnsi"/>
                <w:b/>
                <w:sz w:val="20"/>
                <w:szCs w:val="20"/>
                <w:lang w:eastAsia="en-US"/>
              </w:rPr>
            </w:pPr>
          </w:p>
        </w:tc>
        <w:tc>
          <w:tcPr>
            <w:tcW w:w="567" w:type="dxa"/>
            <w:vMerge/>
            <w:tcBorders>
              <w:left w:val="single" w:sz="12" w:space="0" w:color="auto"/>
              <w:bottom w:val="single" w:sz="12" w:space="0" w:color="auto"/>
              <w:right w:val="single" w:sz="12" w:space="0" w:color="auto"/>
            </w:tcBorders>
          </w:tcPr>
          <w:p w14:paraId="31743094" w14:textId="77777777" w:rsidR="00AA1632" w:rsidRPr="00AA1632" w:rsidRDefault="00AA1632" w:rsidP="00AA2E7A">
            <w:pPr>
              <w:jc w:val="center"/>
              <w:rPr>
                <w:rFonts w:ascii="Arial Narrow" w:hAnsi="Arial Narrow" w:cstheme="minorHAnsi"/>
                <w:b/>
                <w:sz w:val="20"/>
                <w:szCs w:val="20"/>
                <w:lang w:eastAsia="en-US"/>
              </w:rPr>
            </w:pPr>
          </w:p>
        </w:tc>
        <w:tc>
          <w:tcPr>
            <w:tcW w:w="709" w:type="dxa"/>
            <w:vMerge/>
            <w:tcBorders>
              <w:left w:val="single" w:sz="12" w:space="0" w:color="auto"/>
              <w:bottom w:val="single" w:sz="12" w:space="0" w:color="auto"/>
              <w:right w:val="single" w:sz="12" w:space="0" w:color="auto"/>
            </w:tcBorders>
          </w:tcPr>
          <w:p w14:paraId="51785EA7" w14:textId="77777777" w:rsidR="00AA1632" w:rsidRPr="00AA1632" w:rsidRDefault="00AA1632" w:rsidP="00AA2E7A">
            <w:pPr>
              <w:jc w:val="center"/>
              <w:rPr>
                <w:rFonts w:ascii="Arial Narrow" w:hAnsi="Arial Narrow" w:cstheme="minorHAnsi"/>
                <w:b/>
                <w:sz w:val="20"/>
                <w:szCs w:val="20"/>
                <w:lang w:eastAsia="en-US"/>
              </w:rPr>
            </w:pPr>
          </w:p>
        </w:tc>
        <w:tc>
          <w:tcPr>
            <w:tcW w:w="2975" w:type="dxa"/>
            <w:vMerge/>
            <w:tcBorders>
              <w:left w:val="single" w:sz="12" w:space="0" w:color="auto"/>
              <w:bottom w:val="single" w:sz="12" w:space="0" w:color="auto"/>
              <w:right w:val="single" w:sz="12" w:space="0" w:color="auto"/>
            </w:tcBorders>
          </w:tcPr>
          <w:p w14:paraId="11D4120D" w14:textId="77777777" w:rsidR="00AA1632" w:rsidRPr="00AA1632" w:rsidRDefault="00AA1632" w:rsidP="00AA2E7A">
            <w:pPr>
              <w:jc w:val="center"/>
              <w:rPr>
                <w:rFonts w:ascii="Arial Narrow" w:hAnsi="Arial Narrow" w:cstheme="minorHAnsi"/>
                <w:b/>
                <w:sz w:val="20"/>
                <w:szCs w:val="20"/>
                <w:lang w:eastAsia="en-US"/>
              </w:rPr>
            </w:pPr>
          </w:p>
        </w:tc>
        <w:tc>
          <w:tcPr>
            <w:tcW w:w="1706" w:type="dxa"/>
            <w:vMerge/>
            <w:tcBorders>
              <w:left w:val="single" w:sz="12" w:space="0" w:color="auto"/>
              <w:bottom w:val="single" w:sz="12" w:space="0" w:color="auto"/>
              <w:right w:val="single" w:sz="12" w:space="0" w:color="auto"/>
            </w:tcBorders>
          </w:tcPr>
          <w:p w14:paraId="0FC526FC" w14:textId="77777777" w:rsidR="00AA1632" w:rsidRPr="00AA1632" w:rsidRDefault="00AA1632" w:rsidP="00AA2E7A">
            <w:pPr>
              <w:jc w:val="center"/>
              <w:rPr>
                <w:rFonts w:ascii="Arial Narrow" w:eastAsiaTheme="minorEastAsia" w:hAnsi="Arial Narrow" w:cstheme="minorHAnsi"/>
                <w:b/>
                <w:sz w:val="20"/>
                <w:szCs w:val="20"/>
                <w:lang w:eastAsia="en-US"/>
              </w:rPr>
            </w:pPr>
          </w:p>
        </w:tc>
        <w:tc>
          <w:tcPr>
            <w:tcW w:w="1275" w:type="dxa"/>
            <w:tcBorders>
              <w:top w:val="single" w:sz="12" w:space="0" w:color="auto"/>
              <w:left w:val="single" w:sz="12" w:space="0" w:color="auto"/>
              <w:bottom w:val="single" w:sz="12" w:space="0" w:color="auto"/>
              <w:right w:val="single" w:sz="12" w:space="0" w:color="auto"/>
            </w:tcBorders>
          </w:tcPr>
          <w:p w14:paraId="1975561C" w14:textId="77777777" w:rsidR="00AA1632" w:rsidRPr="00AA1632" w:rsidRDefault="00AA1632" w:rsidP="00AA2E7A">
            <w:pPr>
              <w:jc w:val="center"/>
              <w:rPr>
                <w:rFonts w:ascii="Arial Narrow" w:eastAsiaTheme="minorEastAsia" w:hAnsi="Arial Narrow" w:cstheme="minorHAnsi"/>
                <w:b/>
                <w:sz w:val="20"/>
                <w:szCs w:val="20"/>
                <w:lang w:eastAsia="en-US"/>
              </w:rPr>
            </w:pPr>
            <w:r w:rsidRPr="00AA1632">
              <w:rPr>
                <w:rFonts w:ascii="Arial Narrow" w:eastAsiaTheme="minorEastAsia" w:hAnsi="Arial Narrow" w:cstheme="minorHAnsi"/>
                <w:b/>
                <w:sz w:val="20"/>
                <w:szCs w:val="20"/>
                <w:lang w:eastAsia="en-US"/>
              </w:rPr>
              <w:t>VALOR</w:t>
            </w:r>
          </w:p>
          <w:p w14:paraId="45752B5D" w14:textId="77777777" w:rsidR="00AA1632" w:rsidRPr="00AA1632" w:rsidRDefault="00AA1632" w:rsidP="00AA2E7A">
            <w:pPr>
              <w:jc w:val="center"/>
              <w:rPr>
                <w:rFonts w:ascii="Arial Narrow" w:eastAsiaTheme="minorEastAsia" w:hAnsi="Arial Narrow" w:cstheme="minorHAnsi"/>
                <w:b/>
                <w:sz w:val="20"/>
                <w:szCs w:val="20"/>
                <w:lang w:eastAsia="en-US"/>
              </w:rPr>
            </w:pPr>
            <w:r w:rsidRPr="00AA1632">
              <w:rPr>
                <w:rFonts w:ascii="Arial Narrow" w:eastAsiaTheme="minorEastAsia" w:hAnsi="Arial Narrow" w:cstheme="minorHAnsi"/>
                <w:b/>
                <w:sz w:val="20"/>
                <w:szCs w:val="20"/>
                <w:lang w:eastAsia="en-US"/>
              </w:rPr>
              <w:t>UNITÁRIO</w:t>
            </w:r>
          </w:p>
        </w:tc>
        <w:tc>
          <w:tcPr>
            <w:tcW w:w="1701" w:type="dxa"/>
            <w:tcBorders>
              <w:top w:val="single" w:sz="12" w:space="0" w:color="auto"/>
              <w:left w:val="single" w:sz="12" w:space="0" w:color="auto"/>
              <w:bottom w:val="single" w:sz="12" w:space="0" w:color="auto"/>
              <w:right w:val="single" w:sz="12" w:space="0" w:color="auto"/>
            </w:tcBorders>
          </w:tcPr>
          <w:p w14:paraId="3B0D7BA8" w14:textId="77777777" w:rsidR="00AA1632" w:rsidRPr="00AA1632" w:rsidRDefault="00AA1632" w:rsidP="00AA2E7A">
            <w:pPr>
              <w:jc w:val="center"/>
              <w:rPr>
                <w:rFonts w:ascii="Arial Narrow" w:eastAsiaTheme="minorEastAsia" w:hAnsi="Arial Narrow" w:cstheme="minorHAnsi"/>
                <w:b/>
                <w:sz w:val="20"/>
                <w:szCs w:val="20"/>
                <w:lang w:eastAsia="en-US"/>
              </w:rPr>
            </w:pPr>
            <w:r w:rsidRPr="00AA1632">
              <w:rPr>
                <w:rFonts w:ascii="Arial Narrow" w:eastAsiaTheme="minorEastAsia" w:hAnsi="Arial Narrow" w:cstheme="minorHAnsi"/>
                <w:b/>
                <w:sz w:val="20"/>
                <w:szCs w:val="20"/>
                <w:lang w:eastAsia="en-US"/>
              </w:rPr>
              <w:t>VALOR TOTAL</w:t>
            </w:r>
          </w:p>
        </w:tc>
      </w:tr>
      <w:tr w:rsidR="00AA1632" w:rsidRPr="00AA1632" w14:paraId="2B5F22ED" w14:textId="77777777" w:rsidTr="00AA2E7A">
        <w:tc>
          <w:tcPr>
            <w:tcW w:w="848" w:type="dxa"/>
            <w:tcBorders>
              <w:top w:val="single" w:sz="12" w:space="0" w:color="auto"/>
              <w:left w:val="single" w:sz="12" w:space="0" w:color="auto"/>
              <w:bottom w:val="single" w:sz="12" w:space="0" w:color="auto"/>
              <w:right w:val="single" w:sz="12" w:space="0" w:color="auto"/>
            </w:tcBorders>
          </w:tcPr>
          <w:p w14:paraId="32D6E2BA" w14:textId="77777777" w:rsidR="00AA1632" w:rsidRPr="00AA1632" w:rsidRDefault="00AA1632" w:rsidP="00AA2E7A">
            <w:pPr>
              <w:spacing w:after="200" w:line="276" w:lineRule="auto"/>
              <w:jc w:val="both"/>
              <w:rPr>
                <w:rFonts w:ascii="Arial Narrow" w:eastAsiaTheme="minorEastAsia" w:hAnsi="Arial Narrow" w:cstheme="minorHAnsi"/>
                <w:b/>
                <w:bCs/>
                <w:sz w:val="20"/>
                <w:szCs w:val="20"/>
                <w:lang w:eastAsia="en-US"/>
              </w:rPr>
            </w:pPr>
            <w:r w:rsidRPr="00AA1632">
              <w:rPr>
                <w:rFonts w:ascii="Arial Narrow" w:eastAsiaTheme="minorEastAsia" w:hAnsi="Arial Narrow" w:cstheme="minorHAnsi"/>
                <w:b/>
                <w:bCs/>
                <w:sz w:val="20"/>
                <w:szCs w:val="20"/>
                <w:lang w:eastAsia="en-US"/>
              </w:rPr>
              <w:t xml:space="preserve">    29</w:t>
            </w:r>
          </w:p>
        </w:tc>
        <w:tc>
          <w:tcPr>
            <w:tcW w:w="567" w:type="dxa"/>
            <w:tcBorders>
              <w:top w:val="single" w:sz="12" w:space="0" w:color="auto"/>
              <w:left w:val="single" w:sz="12" w:space="0" w:color="auto"/>
              <w:bottom w:val="single" w:sz="12" w:space="0" w:color="auto"/>
              <w:right w:val="single" w:sz="12" w:space="0" w:color="auto"/>
            </w:tcBorders>
          </w:tcPr>
          <w:p w14:paraId="78C4DA3A" w14:textId="77777777" w:rsidR="00AA1632" w:rsidRPr="00AA1632" w:rsidRDefault="00AA1632" w:rsidP="00AA2E7A">
            <w:pPr>
              <w:jc w:val="center"/>
              <w:rPr>
                <w:rFonts w:ascii="Arial Narrow" w:hAnsi="Arial Narrow" w:cstheme="minorHAnsi"/>
                <w:sz w:val="20"/>
                <w:szCs w:val="20"/>
                <w:lang w:eastAsia="en-US"/>
              </w:rPr>
            </w:pPr>
            <w:r w:rsidRPr="00AA1632">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32F4C90D" w14:textId="77777777" w:rsidR="00AA1632" w:rsidRPr="00AA1632" w:rsidRDefault="00AA1632" w:rsidP="00AA2E7A">
            <w:pPr>
              <w:jc w:val="center"/>
              <w:rPr>
                <w:rFonts w:ascii="Arial Narrow" w:hAnsi="Arial Narrow" w:cstheme="minorHAnsi"/>
                <w:sz w:val="20"/>
                <w:szCs w:val="20"/>
                <w:lang w:eastAsia="en-US"/>
              </w:rPr>
            </w:pPr>
            <w:r w:rsidRPr="00AA1632">
              <w:rPr>
                <w:rFonts w:ascii="Arial Narrow" w:hAnsi="Arial Narrow" w:cstheme="minorHAnsi"/>
                <w:sz w:val="20"/>
                <w:szCs w:val="20"/>
                <w:lang w:eastAsia="en-US"/>
              </w:rPr>
              <w:t>300</w:t>
            </w:r>
          </w:p>
        </w:tc>
        <w:tc>
          <w:tcPr>
            <w:tcW w:w="2975" w:type="dxa"/>
            <w:tcBorders>
              <w:top w:val="single" w:sz="12" w:space="0" w:color="auto"/>
              <w:left w:val="single" w:sz="12" w:space="0" w:color="auto"/>
              <w:bottom w:val="single" w:sz="12" w:space="0" w:color="auto"/>
              <w:right w:val="single" w:sz="12" w:space="0" w:color="auto"/>
            </w:tcBorders>
          </w:tcPr>
          <w:p w14:paraId="73D1B370" w14:textId="77777777" w:rsidR="00AA1632" w:rsidRPr="00AA1632" w:rsidRDefault="00AA1632" w:rsidP="00AA2E7A">
            <w:pPr>
              <w:rPr>
                <w:rFonts w:ascii="Arial Narrow" w:hAnsi="Arial Narrow" w:cstheme="minorHAnsi"/>
                <w:sz w:val="20"/>
                <w:szCs w:val="20"/>
                <w:lang w:eastAsia="en-US"/>
              </w:rPr>
            </w:pPr>
            <w:r w:rsidRPr="00AA1632">
              <w:rPr>
                <w:rFonts w:ascii="Arial Narrow" w:hAnsi="Arial Narrow" w:cstheme="minorHAnsi"/>
                <w:sz w:val="20"/>
                <w:szCs w:val="20"/>
                <w:lang w:eastAsia="en-US"/>
              </w:rPr>
              <w:t xml:space="preserve">LÂMPADA VAPOR DE SÓDIO 150W - 220V – E-40, BULBO TUBULAR, CONFORME ABNT NBR IEC 60662, COM FLUXO LUMINOSO MÍNIMO DE 16.500 LUMENS, VIDA ÚTIL MÍNIMA DE 32.000 HORAS. GARANTIA </w:t>
            </w:r>
            <w:r w:rsidRPr="00AA1632">
              <w:rPr>
                <w:rFonts w:ascii="Arial Narrow" w:hAnsi="Arial Narrow" w:cstheme="minorHAnsi"/>
                <w:sz w:val="20"/>
                <w:szCs w:val="20"/>
                <w:lang w:eastAsia="en-US"/>
              </w:rPr>
              <w:lastRenderedPageBreak/>
              <w:t>MÍNIMA DE 02(DOIS) ANOS, AS LÂMPADAS DEVEM POSSUIR SELOS PROCEL E INMETRO.</w:t>
            </w:r>
          </w:p>
        </w:tc>
        <w:tc>
          <w:tcPr>
            <w:tcW w:w="1706" w:type="dxa"/>
            <w:tcBorders>
              <w:top w:val="single" w:sz="12" w:space="0" w:color="auto"/>
              <w:left w:val="single" w:sz="12" w:space="0" w:color="auto"/>
              <w:bottom w:val="single" w:sz="12" w:space="0" w:color="auto"/>
              <w:right w:val="single" w:sz="12" w:space="0" w:color="auto"/>
            </w:tcBorders>
          </w:tcPr>
          <w:p w14:paraId="4EDDC6F9" w14:textId="77777777" w:rsidR="00AA1632" w:rsidRPr="00AA1632" w:rsidRDefault="00AA1632" w:rsidP="00AA2E7A">
            <w:pPr>
              <w:jc w:val="center"/>
              <w:rPr>
                <w:rFonts w:ascii="Arial Narrow" w:eastAsiaTheme="minorEastAsia" w:hAnsi="Arial Narrow" w:cstheme="minorHAnsi"/>
                <w:sz w:val="20"/>
                <w:szCs w:val="20"/>
                <w:lang w:eastAsia="en-US"/>
              </w:rPr>
            </w:pPr>
            <w:proofErr w:type="spellStart"/>
            <w:r w:rsidRPr="00AA1632">
              <w:rPr>
                <w:rFonts w:ascii="Arial Narrow" w:eastAsiaTheme="minorEastAsia" w:hAnsi="Arial Narrow" w:cstheme="minorHAnsi"/>
                <w:sz w:val="20"/>
                <w:szCs w:val="20"/>
                <w:lang w:eastAsia="en-US"/>
              </w:rPr>
              <w:lastRenderedPageBreak/>
              <w:t>Goodlux</w:t>
            </w:r>
            <w:proofErr w:type="spellEnd"/>
          </w:p>
        </w:tc>
        <w:tc>
          <w:tcPr>
            <w:tcW w:w="1275" w:type="dxa"/>
            <w:tcBorders>
              <w:top w:val="single" w:sz="12" w:space="0" w:color="auto"/>
              <w:left w:val="single" w:sz="12" w:space="0" w:color="auto"/>
              <w:bottom w:val="single" w:sz="12" w:space="0" w:color="auto"/>
              <w:right w:val="single" w:sz="12" w:space="0" w:color="auto"/>
            </w:tcBorders>
          </w:tcPr>
          <w:p w14:paraId="2D271EE4"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eastAsiaTheme="minorEastAsia" w:hAnsi="Arial Narrow" w:cstheme="minorHAnsi"/>
                <w:sz w:val="20"/>
                <w:szCs w:val="20"/>
                <w:lang w:eastAsia="en-US"/>
              </w:rPr>
              <w:t>14,00</w:t>
            </w:r>
          </w:p>
        </w:tc>
        <w:tc>
          <w:tcPr>
            <w:tcW w:w="1701" w:type="dxa"/>
            <w:tcBorders>
              <w:top w:val="single" w:sz="12" w:space="0" w:color="auto"/>
              <w:left w:val="single" w:sz="12" w:space="0" w:color="auto"/>
              <w:bottom w:val="single" w:sz="12" w:space="0" w:color="auto"/>
              <w:right w:val="single" w:sz="12" w:space="0" w:color="auto"/>
            </w:tcBorders>
          </w:tcPr>
          <w:p w14:paraId="50D8E1E6"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eastAsiaTheme="minorEastAsia" w:hAnsi="Arial Narrow" w:cstheme="minorHAnsi"/>
                <w:sz w:val="20"/>
                <w:szCs w:val="20"/>
                <w:lang w:eastAsia="en-US"/>
              </w:rPr>
              <w:t>4.200,00</w:t>
            </w:r>
          </w:p>
        </w:tc>
      </w:tr>
      <w:tr w:rsidR="00AA1632" w:rsidRPr="00AA1632" w14:paraId="00E94176" w14:textId="77777777" w:rsidTr="00AA2E7A">
        <w:tc>
          <w:tcPr>
            <w:tcW w:w="848" w:type="dxa"/>
            <w:tcBorders>
              <w:top w:val="single" w:sz="12" w:space="0" w:color="auto"/>
              <w:left w:val="single" w:sz="12" w:space="0" w:color="auto"/>
              <w:bottom w:val="single" w:sz="12" w:space="0" w:color="auto"/>
              <w:right w:val="single" w:sz="12" w:space="0" w:color="auto"/>
            </w:tcBorders>
          </w:tcPr>
          <w:p w14:paraId="7BCBA6ED" w14:textId="77777777" w:rsidR="00AA1632" w:rsidRPr="00AA1632" w:rsidRDefault="00AA1632" w:rsidP="00AA2E7A">
            <w:pPr>
              <w:spacing w:after="200" w:line="276" w:lineRule="auto"/>
              <w:jc w:val="both"/>
              <w:rPr>
                <w:rFonts w:ascii="Arial Narrow" w:eastAsiaTheme="minorEastAsia" w:hAnsi="Arial Narrow" w:cstheme="minorHAnsi"/>
                <w:b/>
                <w:bCs/>
                <w:sz w:val="20"/>
                <w:szCs w:val="20"/>
                <w:lang w:eastAsia="en-US"/>
              </w:rPr>
            </w:pPr>
            <w:r w:rsidRPr="00AA1632">
              <w:rPr>
                <w:rFonts w:ascii="Arial Narrow" w:eastAsiaTheme="minorEastAsia" w:hAnsi="Arial Narrow" w:cstheme="minorHAnsi"/>
                <w:b/>
                <w:bCs/>
                <w:sz w:val="20"/>
                <w:szCs w:val="20"/>
                <w:lang w:eastAsia="en-US"/>
              </w:rPr>
              <w:t xml:space="preserve">    30</w:t>
            </w:r>
          </w:p>
        </w:tc>
        <w:tc>
          <w:tcPr>
            <w:tcW w:w="567" w:type="dxa"/>
            <w:tcBorders>
              <w:top w:val="single" w:sz="12" w:space="0" w:color="auto"/>
              <w:left w:val="single" w:sz="12" w:space="0" w:color="auto"/>
              <w:bottom w:val="single" w:sz="12" w:space="0" w:color="auto"/>
              <w:right w:val="single" w:sz="12" w:space="0" w:color="auto"/>
            </w:tcBorders>
            <w:hideMark/>
          </w:tcPr>
          <w:p w14:paraId="4ECFC137"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13344335"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hAnsi="Arial Narrow" w:cstheme="minorHAnsi"/>
                <w:sz w:val="20"/>
                <w:szCs w:val="20"/>
                <w:lang w:eastAsia="en-US"/>
              </w:rPr>
              <w:t>500</w:t>
            </w:r>
          </w:p>
        </w:tc>
        <w:tc>
          <w:tcPr>
            <w:tcW w:w="2975" w:type="dxa"/>
            <w:tcBorders>
              <w:top w:val="single" w:sz="12" w:space="0" w:color="auto"/>
              <w:left w:val="single" w:sz="12" w:space="0" w:color="auto"/>
              <w:bottom w:val="single" w:sz="12" w:space="0" w:color="auto"/>
              <w:right w:val="single" w:sz="12" w:space="0" w:color="auto"/>
            </w:tcBorders>
            <w:hideMark/>
          </w:tcPr>
          <w:p w14:paraId="57031521" w14:textId="77777777" w:rsidR="00AA1632" w:rsidRPr="00AA1632" w:rsidRDefault="00AA1632" w:rsidP="00AA2E7A">
            <w:pPr>
              <w:rPr>
                <w:rFonts w:ascii="Arial Narrow" w:eastAsiaTheme="minorEastAsia" w:hAnsi="Arial Narrow" w:cstheme="minorHAnsi"/>
                <w:sz w:val="20"/>
                <w:szCs w:val="20"/>
                <w:lang w:eastAsia="en-US"/>
              </w:rPr>
            </w:pPr>
            <w:r w:rsidRPr="00AA1632">
              <w:rPr>
                <w:rFonts w:ascii="Arial Narrow" w:hAnsi="Arial Narrow" w:cstheme="minorHAnsi"/>
                <w:sz w:val="20"/>
                <w:szCs w:val="20"/>
                <w:lang w:eastAsia="en-US"/>
              </w:rPr>
              <w:t>LÂMPADA VAPOR DE SÓDIO 70W - 220V – E-27, BULBO TUBULAR, CONFORME ABNT NBR IEC 60662, COM FLUXO LUMINOSO MÍNIMO DE 5.600 LUMENS, VIDA ÚTIL MÍNIMA DE 24.000 HORAS. GARANTIA MÍNIMA DE 02(DOIS) ANOS. AS LÂMPADAS DEVEM POSSUIR SELOS PROCEL E INMETRO.</w:t>
            </w:r>
          </w:p>
        </w:tc>
        <w:tc>
          <w:tcPr>
            <w:tcW w:w="1706" w:type="dxa"/>
            <w:tcBorders>
              <w:top w:val="single" w:sz="12" w:space="0" w:color="auto"/>
              <w:left w:val="single" w:sz="12" w:space="0" w:color="auto"/>
              <w:bottom w:val="single" w:sz="12" w:space="0" w:color="auto"/>
              <w:right w:val="single" w:sz="12" w:space="0" w:color="auto"/>
            </w:tcBorders>
          </w:tcPr>
          <w:p w14:paraId="2C4E7AC4" w14:textId="77777777" w:rsidR="00AA1632" w:rsidRPr="00AA1632" w:rsidRDefault="00AA1632" w:rsidP="00AA2E7A">
            <w:pPr>
              <w:jc w:val="center"/>
              <w:rPr>
                <w:rFonts w:ascii="Arial Narrow" w:eastAsiaTheme="minorEastAsia" w:hAnsi="Arial Narrow" w:cstheme="minorHAnsi"/>
                <w:sz w:val="20"/>
                <w:szCs w:val="20"/>
                <w:lang w:eastAsia="en-US"/>
              </w:rPr>
            </w:pPr>
            <w:proofErr w:type="spellStart"/>
            <w:r w:rsidRPr="00AA1632">
              <w:rPr>
                <w:rFonts w:ascii="Arial Narrow" w:eastAsiaTheme="minorEastAsia" w:hAnsi="Arial Narrow" w:cstheme="minorHAnsi"/>
                <w:sz w:val="20"/>
                <w:szCs w:val="20"/>
                <w:lang w:eastAsia="en-US"/>
              </w:rPr>
              <w:t>Goodlux</w:t>
            </w:r>
            <w:proofErr w:type="spellEnd"/>
          </w:p>
        </w:tc>
        <w:tc>
          <w:tcPr>
            <w:tcW w:w="1275" w:type="dxa"/>
            <w:tcBorders>
              <w:top w:val="single" w:sz="12" w:space="0" w:color="auto"/>
              <w:left w:val="single" w:sz="12" w:space="0" w:color="auto"/>
              <w:bottom w:val="single" w:sz="12" w:space="0" w:color="auto"/>
              <w:right w:val="single" w:sz="12" w:space="0" w:color="auto"/>
            </w:tcBorders>
          </w:tcPr>
          <w:p w14:paraId="59C87AA2"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eastAsiaTheme="minorEastAsia" w:hAnsi="Arial Narrow" w:cstheme="minorHAnsi"/>
                <w:sz w:val="20"/>
                <w:szCs w:val="20"/>
                <w:lang w:eastAsia="en-US"/>
              </w:rPr>
              <w:t>11,50</w:t>
            </w:r>
          </w:p>
        </w:tc>
        <w:tc>
          <w:tcPr>
            <w:tcW w:w="1701" w:type="dxa"/>
            <w:tcBorders>
              <w:top w:val="single" w:sz="12" w:space="0" w:color="auto"/>
              <w:left w:val="single" w:sz="12" w:space="0" w:color="auto"/>
              <w:bottom w:val="single" w:sz="12" w:space="0" w:color="auto"/>
              <w:right w:val="single" w:sz="12" w:space="0" w:color="auto"/>
            </w:tcBorders>
          </w:tcPr>
          <w:p w14:paraId="7B1572FD"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eastAsiaTheme="minorEastAsia" w:hAnsi="Arial Narrow" w:cstheme="minorHAnsi"/>
                <w:sz w:val="20"/>
                <w:szCs w:val="20"/>
                <w:lang w:eastAsia="en-US"/>
              </w:rPr>
              <w:t>5.750,00</w:t>
            </w:r>
          </w:p>
        </w:tc>
      </w:tr>
      <w:tr w:rsidR="00AA1632" w:rsidRPr="00AA1632" w14:paraId="713B82BF" w14:textId="77777777" w:rsidTr="00AA2E7A">
        <w:tc>
          <w:tcPr>
            <w:tcW w:w="848" w:type="dxa"/>
            <w:tcBorders>
              <w:top w:val="single" w:sz="12" w:space="0" w:color="auto"/>
              <w:left w:val="single" w:sz="12" w:space="0" w:color="auto"/>
              <w:bottom w:val="single" w:sz="12" w:space="0" w:color="auto"/>
              <w:right w:val="single" w:sz="12" w:space="0" w:color="auto"/>
            </w:tcBorders>
          </w:tcPr>
          <w:p w14:paraId="0F80EE90" w14:textId="77777777" w:rsidR="00AA1632" w:rsidRPr="00AA1632" w:rsidRDefault="00AA1632" w:rsidP="00AA2E7A">
            <w:pPr>
              <w:spacing w:after="200" w:line="276" w:lineRule="auto"/>
              <w:jc w:val="both"/>
              <w:rPr>
                <w:rFonts w:ascii="Arial Narrow" w:eastAsiaTheme="minorEastAsia" w:hAnsi="Arial Narrow" w:cstheme="minorHAnsi"/>
                <w:b/>
                <w:bCs/>
                <w:sz w:val="20"/>
                <w:szCs w:val="20"/>
                <w:lang w:eastAsia="en-US"/>
              </w:rPr>
            </w:pPr>
            <w:r w:rsidRPr="00AA1632">
              <w:rPr>
                <w:rFonts w:ascii="Arial Narrow" w:eastAsiaTheme="minorEastAsia" w:hAnsi="Arial Narrow" w:cstheme="minorHAnsi"/>
                <w:b/>
                <w:bCs/>
                <w:sz w:val="20"/>
                <w:szCs w:val="20"/>
                <w:lang w:eastAsia="en-US"/>
              </w:rPr>
              <w:t xml:space="preserve">   38</w:t>
            </w:r>
          </w:p>
        </w:tc>
        <w:tc>
          <w:tcPr>
            <w:tcW w:w="567" w:type="dxa"/>
            <w:tcBorders>
              <w:top w:val="single" w:sz="12" w:space="0" w:color="auto"/>
              <w:left w:val="single" w:sz="12" w:space="0" w:color="auto"/>
              <w:bottom w:val="single" w:sz="12" w:space="0" w:color="auto"/>
              <w:right w:val="single" w:sz="12" w:space="0" w:color="auto"/>
            </w:tcBorders>
            <w:hideMark/>
          </w:tcPr>
          <w:p w14:paraId="604CC19C"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7BAC64F5"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hAnsi="Arial Narrow" w:cstheme="minorHAnsi"/>
                <w:sz w:val="20"/>
                <w:szCs w:val="20"/>
                <w:lang w:eastAsia="en-US"/>
              </w:rPr>
              <w:t>150</w:t>
            </w:r>
          </w:p>
        </w:tc>
        <w:tc>
          <w:tcPr>
            <w:tcW w:w="2975" w:type="dxa"/>
            <w:tcBorders>
              <w:top w:val="single" w:sz="12" w:space="0" w:color="auto"/>
              <w:left w:val="single" w:sz="12" w:space="0" w:color="auto"/>
              <w:bottom w:val="single" w:sz="12" w:space="0" w:color="auto"/>
              <w:right w:val="single" w:sz="12" w:space="0" w:color="auto"/>
            </w:tcBorders>
            <w:hideMark/>
          </w:tcPr>
          <w:p w14:paraId="1FAA0716" w14:textId="77777777" w:rsidR="00AA1632" w:rsidRPr="00AA1632" w:rsidRDefault="00AA1632" w:rsidP="00AA2E7A">
            <w:pPr>
              <w:rPr>
                <w:rFonts w:ascii="Arial Narrow" w:eastAsiaTheme="minorEastAsia" w:hAnsi="Arial Narrow" w:cstheme="minorHAnsi"/>
                <w:sz w:val="20"/>
                <w:szCs w:val="20"/>
                <w:lang w:eastAsia="en-US"/>
              </w:rPr>
            </w:pPr>
            <w:r w:rsidRPr="00AA1632">
              <w:rPr>
                <w:rFonts w:ascii="Arial Narrow" w:hAnsi="Arial Narrow" w:cstheme="minorHAnsi"/>
                <w:sz w:val="20"/>
                <w:szCs w:val="20"/>
                <w:lang w:eastAsia="en-US"/>
              </w:rPr>
              <w:t>REATOR DE ALTO FATOR DE POTÊNCIA DE USO EXTERNO PARA LÂMPADA 150 WATTS VAPOR DE SÓDIO, COM SELO PROCEL.</w:t>
            </w:r>
          </w:p>
        </w:tc>
        <w:tc>
          <w:tcPr>
            <w:tcW w:w="1706" w:type="dxa"/>
            <w:tcBorders>
              <w:top w:val="single" w:sz="12" w:space="0" w:color="auto"/>
              <w:left w:val="single" w:sz="12" w:space="0" w:color="auto"/>
              <w:bottom w:val="single" w:sz="12" w:space="0" w:color="auto"/>
              <w:right w:val="single" w:sz="12" w:space="0" w:color="auto"/>
            </w:tcBorders>
          </w:tcPr>
          <w:p w14:paraId="58DEA90A" w14:textId="77777777" w:rsidR="00AA1632" w:rsidRPr="00AA1632" w:rsidRDefault="00AA1632" w:rsidP="00AA2E7A">
            <w:pPr>
              <w:jc w:val="center"/>
              <w:rPr>
                <w:rFonts w:ascii="Arial Narrow" w:eastAsiaTheme="minorEastAsia" w:hAnsi="Arial Narrow" w:cstheme="minorHAnsi"/>
                <w:sz w:val="20"/>
                <w:szCs w:val="20"/>
                <w:lang w:eastAsia="en-US"/>
              </w:rPr>
            </w:pPr>
            <w:proofErr w:type="spellStart"/>
            <w:r w:rsidRPr="00AA1632">
              <w:rPr>
                <w:rFonts w:ascii="Arial Narrow" w:eastAsiaTheme="minorEastAsia" w:hAnsi="Arial Narrow" w:cstheme="minorHAnsi"/>
                <w:sz w:val="20"/>
                <w:szCs w:val="20"/>
                <w:lang w:eastAsia="en-US"/>
              </w:rPr>
              <w:t>Goodlux</w:t>
            </w:r>
            <w:proofErr w:type="spellEnd"/>
          </w:p>
        </w:tc>
        <w:tc>
          <w:tcPr>
            <w:tcW w:w="1275" w:type="dxa"/>
            <w:tcBorders>
              <w:top w:val="single" w:sz="12" w:space="0" w:color="auto"/>
              <w:left w:val="single" w:sz="12" w:space="0" w:color="auto"/>
              <w:bottom w:val="single" w:sz="12" w:space="0" w:color="auto"/>
              <w:right w:val="single" w:sz="4" w:space="0" w:color="auto"/>
            </w:tcBorders>
          </w:tcPr>
          <w:p w14:paraId="7107BA7F"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eastAsiaTheme="minorEastAsia" w:hAnsi="Arial Narrow" w:cstheme="minorHAnsi"/>
                <w:sz w:val="20"/>
                <w:szCs w:val="20"/>
                <w:lang w:eastAsia="en-US"/>
              </w:rPr>
              <w:t>51,08</w:t>
            </w:r>
          </w:p>
        </w:tc>
        <w:tc>
          <w:tcPr>
            <w:tcW w:w="1701" w:type="dxa"/>
            <w:tcBorders>
              <w:top w:val="single" w:sz="12" w:space="0" w:color="auto"/>
              <w:left w:val="single" w:sz="4" w:space="0" w:color="auto"/>
              <w:bottom w:val="single" w:sz="12" w:space="0" w:color="auto"/>
              <w:right w:val="single" w:sz="12" w:space="0" w:color="auto"/>
            </w:tcBorders>
          </w:tcPr>
          <w:p w14:paraId="508AA07C"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eastAsiaTheme="minorEastAsia" w:hAnsi="Arial Narrow" w:cstheme="minorHAnsi"/>
                <w:sz w:val="20"/>
                <w:szCs w:val="20"/>
                <w:lang w:eastAsia="en-US"/>
              </w:rPr>
              <w:t>7.662,00</w:t>
            </w:r>
          </w:p>
        </w:tc>
      </w:tr>
      <w:tr w:rsidR="00AA1632" w:rsidRPr="00AA1632" w14:paraId="0DFF4076" w14:textId="77777777" w:rsidTr="00AA2E7A">
        <w:tc>
          <w:tcPr>
            <w:tcW w:w="848" w:type="dxa"/>
            <w:tcBorders>
              <w:top w:val="single" w:sz="12" w:space="0" w:color="auto"/>
              <w:left w:val="single" w:sz="12" w:space="0" w:color="auto"/>
              <w:bottom w:val="single" w:sz="12" w:space="0" w:color="auto"/>
              <w:right w:val="single" w:sz="12" w:space="0" w:color="auto"/>
            </w:tcBorders>
          </w:tcPr>
          <w:p w14:paraId="1313C117" w14:textId="77777777" w:rsidR="00AA1632" w:rsidRPr="00AA1632" w:rsidRDefault="00AA1632" w:rsidP="00AA2E7A">
            <w:pPr>
              <w:spacing w:after="200" w:line="276" w:lineRule="auto"/>
              <w:jc w:val="both"/>
              <w:rPr>
                <w:rFonts w:ascii="Arial Narrow" w:eastAsiaTheme="minorEastAsia" w:hAnsi="Arial Narrow" w:cstheme="minorHAnsi"/>
                <w:b/>
                <w:bCs/>
                <w:sz w:val="20"/>
                <w:szCs w:val="20"/>
                <w:lang w:eastAsia="en-US"/>
              </w:rPr>
            </w:pPr>
            <w:r w:rsidRPr="00AA1632">
              <w:rPr>
                <w:rFonts w:ascii="Arial Narrow" w:eastAsiaTheme="minorEastAsia" w:hAnsi="Arial Narrow" w:cstheme="minorHAnsi"/>
                <w:b/>
                <w:bCs/>
                <w:sz w:val="20"/>
                <w:szCs w:val="20"/>
                <w:lang w:eastAsia="en-US"/>
              </w:rPr>
              <w:t xml:space="preserve">   39</w:t>
            </w:r>
          </w:p>
        </w:tc>
        <w:tc>
          <w:tcPr>
            <w:tcW w:w="567" w:type="dxa"/>
            <w:tcBorders>
              <w:top w:val="single" w:sz="12" w:space="0" w:color="auto"/>
              <w:left w:val="single" w:sz="12" w:space="0" w:color="auto"/>
              <w:bottom w:val="single" w:sz="12" w:space="0" w:color="auto"/>
              <w:right w:val="single" w:sz="12" w:space="0" w:color="auto"/>
            </w:tcBorders>
            <w:hideMark/>
          </w:tcPr>
          <w:p w14:paraId="77E351D0"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66C69D2F"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hAnsi="Arial Narrow" w:cstheme="minorHAnsi"/>
                <w:sz w:val="20"/>
                <w:szCs w:val="20"/>
                <w:lang w:eastAsia="en-US"/>
              </w:rPr>
              <w:t>300</w:t>
            </w:r>
          </w:p>
        </w:tc>
        <w:tc>
          <w:tcPr>
            <w:tcW w:w="2975" w:type="dxa"/>
            <w:tcBorders>
              <w:top w:val="single" w:sz="12" w:space="0" w:color="auto"/>
              <w:left w:val="single" w:sz="12" w:space="0" w:color="auto"/>
              <w:bottom w:val="single" w:sz="12" w:space="0" w:color="auto"/>
              <w:right w:val="single" w:sz="12" w:space="0" w:color="auto"/>
            </w:tcBorders>
            <w:hideMark/>
          </w:tcPr>
          <w:p w14:paraId="6C890164" w14:textId="77777777" w:rsidR="00AA1632" w:rsidRPr="00AA1632" w:rsidRDefault="00AA1632" w:rsidP="00AA2E7A">
            <w:pPr>
              <w:rPr>
                <w:rFonts w:ascii="Arial Narrow" w:eastAsiaTheme="minorEastAsia" w:hAnsi="Arial Narrow" w:cstheme="minorHAnsi"/>
                <w:sz w:val="20"/>
                <w:szCs w:val="20"/>
                <w:lang w:eastAsia="en-US"/>
              </w:rPr>
            </w:pPr>
            <w:r w:rsidRPr="00AA1632">
              <w:rPr>
                <w:rFonts w:ascii="Arial Narrow" w:hAnsi="Arial Narrow" w:cstheme="minorHAnsi"/>
                <w:sz w:val="20"/>
                <w:szCs w:val="20"/>
                <w:lang w:eastAsia="en-US"/>
              </w:rPr>
              <w:t>REATOR DE ALTO FATOR DE POTÊNCIA DE USO EXTERNO PARA LÂMPADAS DE 70 WATTS VAPOR DE SÓDIO COM SELO PROCEL</w:t>
            </w:r>
          </w:p>
        </w:tc>
        <w:tc>
          <w:tcPr>
            <w:tcW w:w="1706" w:type="dxa"/>
            <w:tcBorders>
              <w:top w:val="single" w:sz="12" w:space="0" w:color="auto"/>
              <w:left w:val="single" w:sz="12" w:space="0" w:color="auto"/>
              <w:bottom w:val="single" w:sz="12" w:space="0" w:color="auto"/>
              <w:right w:val="single" w:sz="12" w:space="0" w:color="auto"/>
            </w:tcBorders>
          </w:tcPr>
          <w:p w14:paraId="5F075A0E" w14:textId="77777777" w:rsidR="00AA1632" w:rsidRPr="00AA1632" w:rsidRDefault="00AA1632" w:rsidP="00AA2E7A">
            <w:pPr>
              <w:jc w:val="center"/>
              <w:rPr>
                <w:rFonts w:ascii="Arial Narrow" w:eastAsiaTheme="minorEastAsia" w:hAnsi="Arial Narrow" w:cstheme="minorHAnsi"/>
                <w:sz w:val="20"/>
                <w:szCs w:val="20"/>
                <w:lang w:eastAsia="en-US"/>
              </w:rPr>
            </w:pPr>
            <w:proofErr w:type="spellStart"/>
            <w:r w:rsidRPr="00AA1632">
              <w:rPr>
                <w:rFonts w:ascii="Arial Narrow" w:eastAsiaTheme="minorEastAsia" w:hAnsi="Arial Narrow" w:cstheme="minorHAnsi"/>
                <w:sz w:val="20"/>
                <w:szCs w:val="20"/>
                <w:lang w:eastAsia="en-US"/>
              </w:rPr>
              <w:t>Goodlux</w:t>
            </w:r>
            <w:proofErr w:type="spellEnd"/>
          </w:p>
        </w:tc>
        <w:tc>
          <w:tcPr>
            <w:tcW w:w="1275" w:type="dxa"/>
            <w:tcBorders>
              <w:top w:val="single" w:sz="12" w:space="0" w:color="auto"/>
              <w:left w:val="single" w:sz="12" w:space="0" w:color="auto"/>
              <w:bottom w:val="single" w:sz="12" w:space="0" w:color="auto"/>
              <w:right w:val="single" w:sz="4" w:space="0" w:color="auto"/>
            </w:tcBorders>
          </w:tcPr>
          <w:p w14:paraId="3816A753"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eastAsiaTheme="minorEastAsia" w:hAnsi="Arial Narrow" w:cstheme="minorHAnsi"/>
                <w:sz w:val="20"/>
                <w:szCs w:val="20"/>
                <w:lang w:eastAsia="en-US"/>
              </w:rPr>
              <w:t>44,00</w:t>
            </w:r>
          </w:p>
        </w:tc>
        <w:tc>
          <w:tcPr>
            <w:tcW w:w="1701" w:type="dxa"/>
            <w:tcBorders>
              <w:top w:val="single" w:sz="12" w:space="0" w:color="auto"/>
              <w:left w:val="single" w:sz="4" w:space="0" w:color="auto"/>
              <w:bottom w:val="single" w:sz="12" w:space="0" w:color="auto"/>
              <w:right w:val="single" w:sz="12" w:space="0" w:color="auto"/>
            </w:tcBorders>
          </w:tcPr>
          <w:p w14:paraId="581DE5A1" w14:textId="77777777" w:rsidR="00AA1632" w:rsidRPr="00AA1632" w:rsidRDefault="00AA1632" w:rsidP="00AA2E7A">
            <w:pPr>
              <w:jc w:val="center"/>
              <w:rPr>
                <w:rFonts w:ascii="Arial Narrow" w:eastAsiaTheme="minorEastAsia" w:hAnsi="Arial Narrow" w:cstheme="minorHAnsi"/>
                <w:sz w:val="20"/>
                <w:szCs w:val="20"/>
                <w:lang w:eastAsia="en-US"/>
              </w:rPr>
            </w:pPr>
            <w:r w:rsidRPr="00AA1632">
              <w:rPr>
                <w:rFonts w:ascii="Arial Narrow" w:eastAsiaTheme="minorEastAsia" w:hAnsi="Arial Narrow" w:cstheme="minorHAnsi"/>
                <w:sz w:val="20"/>
                <w:szCs w:val="20"/>
                <w:lang w:eastAsia="en-US"/>
              </w:rPr>
              <w:t>13.200,00</w:t>
            </w:r>
          </w:p>
        </w:tc>
      </w:tr>
      <w:tr w:rsidR="00AA1632" w:rsidRPr="00AA1632" w14:paraId="3E4F0D6C" w14:textId="77777777" w:rsidTr="00AA2E7A">
        <w:trPr>
          <w:trHeight w:val="86"/>
        </w:trPr>
        <w:tc>
          <w:tcPr>
            <w:tcW w:w="8080" w:type="dxa"/>
            <w:gridSpan w:val="6"/>
            <w:tcBorders>
              <w:top w:val="single" w:sz="12" w:space="0" w:color="auto"/>
              <w:left w:val="single" w:sz="12" w:space="0" w:color="auto"/>
              <w:bottom w:val="single" w:sz="12" w:space="0" w:color="auto"/>
              <w:right w:val="single" w:sz="4" w:space="0" w:color="auto"/>
            </w:tcBorders>
          </w:tcPr>
          <w:p w14:paraId="1458A2B8" w14:textId="77777777" w:rsidR="00AA1632" w:rsidRPr="00AA1632" w:rsidRDefault="00AA1632" w:rsidP="00AA2E7A">
            <w:pPr>
              <w:jc w:val="right"/>
              <w:rPr>
                <w:rFonts w:ascii="Arial Narrow" w:eastAsiaTheme="minorEastAsia" w:hAnsi="Arial Narrow" w:cstheme="minorHAnsi"/>
                <w:b/>
                <w:bCs/>
                <w:sz w:val="20"/>
                <w:szCs w:val="20"/>
                <w:lang w:eastAsia="en-US"/>
              </w:rPr>
            </w:pPr>
            <w:r w:rsidRPr="00AA1632">
              <w:rPr>
                <w:rFonts w:ascii="Arial Narrow" w:eastAsiaTheme="minorEastAsia" w:hAnsi="Arial Narrow" w:cstheme="minorHAnsi"/>
                <w:b/>
                <w:bCs/>
                <w:sz w:val="20"/>
                <w:szCs w:val="20"/>
                <w:lang w:eastAsia="en-US"/>
              </w:rPr>
              <w:t>VALOR TOTAL DE ATÉ R$</w:t>
            </w:r>
          </w:p>
        </w:tc>
        <w:tc>
          <w:tcPr>
            <w:tcW w:w="1701" w:type="dxa"/>
            <w:tcBorders>
              <w:top w:val="single" w:sz="12" w:space="0" w:color="auto"/>
              <w:left w:val="single" w:sz="4" w:space="0" w:color="auto"/>
              <w:bottom w:val="single" w:sz="12" w:space="0" w:color="auto"/>
              <w:right w:val="single" w:sz="12" w:space="0" w:color="auto"/>
            </w:tcBorders>
          </w:tcPr>
          <w:p w14:paraId="27673AFF" w14:textId="77777777" w:rsidR="00AA1632" w:rsidRPr="00AA1632" w:rsidRDefault="00AA1632" w:rsidP="00AA2E7A">
            <w:pPr>
              <w:jc w:val="center"/>
              <w:rPr>
                <w:rFonts w:ascii="Arial Narrow" w:eastAsiaTheme="minorEastAsia" w:hAnsi="Arial Narrow" w:cstheme="minorHAnsi"/>
                <w:b/>
                <w:bCs/>
                <w:sz w:val="20"/>
                <w:szCs w:val="20"/>
                <w:lang w:eastAsia="en-US"/>
              </w:rPr>
            </w:pPr>
            <w:r w:rsidRPr="00AA1632">
              <w:rPr>
                <w:rFonts w:ascii="Arial Narrow" w:eastAsiaTheme="minorEastAsia" w:hAnsi="Arial Narrow" w:cstheme="minorHAnsi"/>
                <w:b/>
                <w:bCs/>
                <w:sz w:val="20"/>
                <w:szCs w:val="20"/>
                <w:lang w:eastAsia="en-US"/>
              </w:rPr>
              <w:t>30.812,00</w:t>
            </w:r>
          </w:p>
        </w:tc>
      </w:tr>
    </w:tbl>
    <w:p w14:paraId="1B0C6B45" w14:textId="77777777" w:rsidR="00AA1632" w:rsidRDefault="00AA1632" w:rsidP="00ED7EE1">
      <w:pPr>
        <w:jc w:val="both"/>
        <w:rPr>
          <w:rFonts w:ascii="Arial Narrow" w:hAnsi="Arial Narrow" w:cs="Arial"/>
          <w:b/>
          <w:sz w:val="20"/>
          <w:szCs w:val="20"/>
        </w:rPr>
      </w:pPr>
    </w:p>
    <w:p w14:paraId="07A3FB3D" w14:textId="1D713509" w:rsidR="00ED7EE1" w:rsidRPr="0084101A" w:rsidRDefault="00ED7EE1" w:rsidP="00ED7EE1">
      <w:pPr>
        <w:jc w:val="both"/>
        <w:rPr>
          <w:rFonts w:ascii="Arial Narrow" w:hAnsi="Arial Narrow" w:cs="Arial"/>
          <w:b/>
          <w:sz w:val="20"/>
          <w:szCs w:val="20"/>
        </w:rPr>
      </w:pPr>
      <w:r w:rsidRPr="0084101A">
        <w:rPr>
          <w:rFonts w:ascii="Arial Narrow" w:hAnsi="Arial Narrow" w:cs="Arial"/>
          <w:b/>
          <w:sz w:val="20"/>
          <w:szCs w:val="20"/>
        </w:rPr>
        <w:t>CLÁUSULA TERCEIRA - DO PAGAMENTO:</w:t>
      </w:r>
    </w:p>
    <w:p w14:paraId="38EA10E7" w14:textId="1CDDFBFC" w:rsidR="00ED7EE1" w:rsidRPr="0084101A" w:rsidRDefault="00ED7EE1" w:rsidP="00ED7EE1">
      <w:pPr>
        <w:pStyle w:val="Ttulo4"/>
        <w:spacing w:before="0"/>
        <w:jc w:val="both"/>
        <w:rPr>
          <w:rFonts w:ascii="Arial Narrow" w:hAnsi="Arial Narrow" w:cs="Arial"/>
          <w:i w:val="0"/>
          <w:color w:val="auto"/>
          <w:sz w:val="20"/>
          <w:szCs w:val="20"/>
        </w:rPr>
      </w:pPr>
      <w:r w:rsidRPr="0084101A">
        <w:rPr>
          <w:rFonts w:ascii="Arial Narrow" w:hAnsi="Arial Narrow" w:cs="Arial"/>
          <w:i w:val="0"/>
          <w:color w:val="auto"/>
          <w:sz w:val="20"/>
          <w:szCs w:val="20"/>
        </w:rPr>
        <w:t xml:space="preserve">3.1. </w:t>
      </w:r>
      <w:r w:rsidRPr="0084101A">
        <w:rPr>
          <w:rFonts w:ascii="Arial Narrow" w:hAnsi="Arial Narrow"/>
          <w:b w:val="0"/>
          <w:i w:val="0"/>
          <w:color w:val="auto"/>
          <w:sz w:val="20"/>
          <w:szCs w:val="20"/>
        </w:rPr>
        <w:t>O pagamento será efetuado em até 1</w:t>
      </w:r>
      <w:r w:rsidR="00C020D2">
        <w:rPr>
          <w:rFonts w:ascii="Arial Narrow" w:hAnsi="Arial Narrow"/>
          <w:b w:val="0"/>
          <w:i w:val="0"/>
          <w:color w:val="auto"/>
          <w:sz w:val="20"/>
          <w:szCs w:val="20"/>
        </w:rPr>
        <w:t>5</w:t>
      </w:r>
      <w:r w:rsidRPr="0084101A">
        <w:rPr>
          <w:rFonts w:ascii="Arial Narrow" w:hAnsi="Arial Narrow"/>
          <w:b w:val="0"/>
          <w:i w:val="0"/>
          <w:color w:val="auto"/>
          <w:sz w:val="20"/>
          <w:szCs w:val="20"/>
        </w:rPr>
        <w:t xml:space="preserve"> dias após </w:t>
      </w:r>
      <w:r w:rsidR="00C5356C">
        <w:rPr>
          <w:rFonts w:ascii="Arial Narrow" w:hAnsi="Arial Narrow"/>
          <w:b w:val="0"/>
          <w:i w:val="0"/>
          <w:color w:val="auto"/>
          <w:sz w:val="20"/>
          <w:szCs w:val="20"/>
        </w:rPr>
        <w:t>cada entrega</w:t>
      </w:r>
      <w:r w:rsidRPr="0084101A">
        <w:rPr>
          <w:rFonts w:ascii="Arial Narrow" w:hAnsi="Arial Narrow"/>
          <w:b w:val="0"/>
          <w:i w:val="0"/>
          <w:color w:val="auto"/>
          <w:sz w:val="20"/>
          <w:szCs w:val="20"/>
        </w:rPr>
        <w:t xml:space="preserve">, tendo em conta a quantidade efetuada, mediante a apresentação de nota fiscal e </w:t>
      </w:r>
      <w:r w:rsidR="00C020D2">
        <w:rPr>
          <w:rFonts w:ascii="Arial Narrow" w:hAnsi="Arial Narrow"/>
          <w:b w:val="0"/>
          <w:i w:val="0"/>
          <w:color w:val="auto"/>
          <w:sz w:val="20"/>
          <w:szCs w:val="20"/>
        </w:rPr>
        <w:t>aceite</w:t>
      </w:r>
      <w:r w:rsidR="004D7B65" w:rsidRPr="004D7B65">
        <w:rPr>
          <w:rFonts w:ascii="Arial Narrow" w:hAnsi="Arial Narrow" w:cs="Arial"/>
          <w:sz w:val="22"/>
          <w:szCs w:val="22"/>
        </w:rPr>
        <w:t xml:space="preserve"> </w:t>
      </w:r>
      <w:r w:rsidR="004D7B65" w:rsidRPr="004D7B65">
        <w:rPr>
          <w:rFonts w:ascii="Arial Narrow" w:hAnsi="Arial Narrow" w:cs="Arial"/>
          <w:b w:val="0"/>
          <w:bCs w:val="0"/>
          <w:i w:val="0"/>
          <w:iCs w:val="0"/>
          <w:color w:val="auto"/>
          <w:sz w:val="20"/>
          <w:szCs w:val="20"/>
        </w:rPr>
        <w:t xml:space="preserve">expedido </w:t>
      </w:r>
      <w:r w:rsidR="00F66335">
        <w:rPr>
          <w:rFonts w:ascii="Arial Narrow" w:hAnsi="Arial Narrow" w:cs="Arial"/>
          <w:b w:val="0"/>
          <w:bCs w:val="0"/>
          <w:i w:val="0"/>
          <w:iCs w:val="0"/>
          <w:color w:val="auto"/>
          <w:sz w:val="20"/>
          <w:szCs w:val="20"/>
        </w:rPr>
        <w:t>pelo Setor competente</w:t>
      </w:r>
      <w:r w:rsidR="004D7B65" w:rsidRPr="00C41673">
        <w:rPr>
          <w:rFonts w:ascii="Arial Narrow" w:hAnsi="Arial Narrow" w:cs="Arial"/>
          <w:sz w:val="22"/>
          <w:szCs w:val="22"/>
        </w:rPr>
        <w:t>.</w:t>
      </w:r>
      <w:r w:rsidR="00C020D2">
        <w:rPr>
          <w:rFonts w:ascii="Arial Narrow" w:hAnsi="Arial Narrow"/>
          <w:b w:val="0"/>
          <w:i w:val="0"/>
          <w:color w:val="auto"/>
          <w:sz w:val="20"/>
          <w:szCs w:val="20"/>
        </w:rPr>
        <w:t xml:space="preserve"> </w:t>
      </w:r>
      <w:r w:rsidRPr="0084101A">
        <w:rPr>
          <w:rFonts w:ascii="Arial Narrow" w:hAnsi="Arial Narrow"/>
          <w:b w:val="0"/>
          <w:i w:val="0"/>
          <w:color w:val="auto"/>
          <w:sz w:val="20"/>
          <w:szCs w:val="20"/>
        </w:rPr>
        <w:t>Somente será paga a quantidade efetivamente executada.</w:t>
      </w:r>
    </w:p>
    <w:p w14:paraId="06973B2C" w14:textId="0D15C680" w:rsidR="00ED7EE1" w:rsidRPr="0084101A"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3.2</w:t>
      </w:r>
      <w:r w:rsidRPr="0084101A">
        <w:rPr>
          <w:rFonts w:ascii="Arial Narrow" w:hAnsi="Arial Narrow" w:cs="Arial"/>
          <w:b w:val="0"/>
          <w:i w:val="0"/>
          <w:color w:val="auto"/>
          <w:sz w:val="20"/>
          <w:szCs w:val="20"/>
        </w:rPr>
        <w:t>.</w:t>
      </w:r>
      <w:r w:rsidRPr="0084101A">
        <w:rPr>
          <w:rFonts w:ascii="Arial Narrow" w:hAnsi="Arial Narrow" w:cs="Arial"/>
          <w:i w:val="0"/>
          <w:color w:val="auto"/>
          <w:sz w:val="20"/>
          <w:szCs w:val="20"/>
        </w:rPr>
        <w:t xml:space="preserve">  </w:t>
      </w:r>
      <w:r w:rsidRPr="0084101A">
        <w:rPr>
          <w:rFonts w:ascii="Arial Narrow" w:hAnsi="Arial Narrow" w:cs="Arial"/>
          <w:b w:val="0"/>
          <w:i w:val="0"/>
          <w:color w:val="auto"/>
          <w:sz w:val="20"/>
          <w:szCs w:val="20"/>
        </w:rPr>
        <w:t>Na Nota Fiscal deverá obrigatoriamente conter em local de fácil visualização, a indicação do nº do Edital (</w:t>
      </w:r>
      <w:r w:rsidRPr="0084101A">
        <w:rPr>
          <w:rFonts w:ascii="Arial Narrow" w:hAnsi="Arial Narrow" w:cs="Arial"/>
          <w:b w:val="0"/>
          <w:i w:val="0"/>
          <w:color w:val="auto"/>
          <w:sz w:val="20"/>
          <w:szCs w:val="20"/>
          <w:u w:val="single"/>
        </w:rPr>
        <w:t xml:space="preserve">Pregão </w:t>
      </w:r>
      <w:r w:rsidR="00C5356C">
        <w:rPr>
          <w:rFonts w:ascii="Arial Narrow" w:hAnsi="Arial Narrow" w:cs="Arial"/>
          <w:b w:val="0"/>
          <w:i w:val="0"/>
          <w:color w:val="auto"/>
          <w:sz w:val="20"/>
          <w:szCs w:val="20"/>
          <w:u w:val="single"/>
        </w:rPr>
        <w:t>Eletrônico</w:t>
      </w:r>
      <w:r w:rsidRPr="0084101A">
        <w:rPr>
          <w:rFonts w:ascii="Arial Narrow" w:hAnsi="Arial Narrow" w:cs="Arial"/>
          <w:b w:val="0"/>
          <w:i w:val="0"/>
          <w:color w:val="auto"/>
          <w:sz w:val="20"/>
          <w:szCs w:val="20"/>
          <w:u w:val="single"/>
        </w:rPr>
        <w:t xml:space="preserve"> nº </w:t>
      </w:r>
      <w:r w:rsidR="00D772B0">
        <w:rPr>
          <w:rFonts w:ascii="Arial Narrow" w:hAnsi="Arial Narrow" w:cs="Arial"/>
          <w:b w:val="0"/>
          <w:i w:val="0"/>
          <w:color w:val="auto"/>
          <w:sz w:val="20"/>
          <w:szCs w:val="20"/>
          <w:u w:val="single"/>
        </w:rPr>
        <w:t>0</w:t>
      </w:r>
      <w:r w:rsidRPr="0084101A">
        <w:rPr>
          <w:rFonts w:ascii="Arial Narrow" w:hAnsi="Arial Narrow" w:cs="Arial"/>
          <w:b w:val="0"/>
          <w:i w:val="0"/>
          <w:color w:val="auto"/>
          <w:sz w:val="20"/>
          <w:szCs w:val="20"/>
          <w:u w:val="single"/>
        </w:rPr>
        <w:t>0</w:t>
      </w:r>
      <w:r w:rsidR="00C5356C">
        <w:rPr>
          <w:rFonts w:ascii="Arial Narrow" w:hAnsi="Arial Narrow" w:cs="Arial"/>
          <w:b w:val="0"/>
          <w:i w:val="0"/>
          <w:color w:val="auto"/>
          <w:sz w:val="20"/>
          <w:szCs w:val="20"/>
          <w:u w:val="single"/>
        </w:rPr>
        <w:t>0</w:t>
      </w:r>
      <w:r w:rsidR="00824747">
        <w:rPr>
          <w:rFonts w:ascii="Arial Narrow" w:hAnsi="Arial Narrow" w:cs="Arial"/>
          <w:b w:val="0"/>
          <w:i w:val="0"/>
          <w:color w:val="auto"/>
          <w:sz w:val="20"/>
          <w:szCs w:val="20"/>
          <w:u w:val="single"/>
        </w:rPr>
        <w:t>7</w:t>
      </w:r>
      <w:r w:rsidRPr="0084101A">
        <w:rPr>
          <w:rFonts w:ascii="Arial Narrow" w:hAnsi="Arial Narrow" w:cs="Arial"/>
          <w:b w:val="0"/>
          <w:i w:val="0"/>
          <w:color w:val="auto"/>
          <w:sz w:val="20"/>
          <w:szCs w:val="20"/>
          <w:u w:val="single"/>
        </w:rPr>
        <w:t>/20</w:t>
      </w:r>
      <w:r>
        <w:rPr>
          <w:rFonts w:ascii="Arial Narrow" w:hAnsi="Arial Narrow" w:cs="Arial"/>
          <w:b w:val="0"/>
          <w:i w:val="0"/>
          <w:color w:val="auto"/>
          <w:sz w:val="20"/>
          <w:szCs w:val="20"/>
          <w:u w:val="single"/>
        </w:rPr>
        <w:t>2</w:t>
      </w:r>
      <w:r w:rsidR="00824747">
        <w:rPr>
          <w:rFonts w:ascii="Arial Narrow" w:hAnsi="Arial Narrow" w:cs="Arial"/>
          <w:b w:val="0"/>
          <w:i w:val="0"/>
          <w:color w:val="auto"/>
          <w:sz w:val="20"/>
          <w:szCs w:val="20"/>
          <w:u w:val="single"/>
        </w:rPr>
        <w:t>1</w:t>
      </w:r>
      <w:r w:rsidRPr="0084101A">
        <w:rPr>
          <w:rFonts w:ascii="Arial Narrow" w:hAnsi="Arial Narrow" w:cs="Arial"/>
          <w:b w:val="0"/>
          <w:i w:val="0"/>
          <w:color w:val="auto"/>
          <w:sz w:val="20"/>
          <w:szCs w:val="20"/>
        </w:rPr>
        <w:t>) e o Nº do Empenho, a fim de se acelerar a liberação do documento fiscal para pagamento.</w:t>
      </w:r>
    </w:p>
    <w:p w14:paraId="72C5C4DF" w14:textId="1EB36585"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3.3.</w:t>
      </w:r>
      <w:r w:rsidRPr="0084101A">
        <w:rPr>
          <w:rFonts w:ascii="Arial Narrow" w:hAnsi="Arial Narrow" w:cs="Arial"/>
          <w:sz w:val="20"/>
          <w:szCs w:val="20"/>
        </w:rPr>
        <w:t xml:space="preserve"> Os valores a serem pagos serão depositados em conta bancária nº </w:t>
      </w:r>
      <w:r w:rsidR="00AA1632">
        <w:rPr>
          <w:rFonts w:ascii="Arial Narrow" w:hAnsi="Arial Narrow" w:cs="Arial"/>
          <w:sz w:val="20"/>
          <w:szCs w:val="20"/>
        </w:rPr>
        <w:t>Banco do Brasil, Agência 8459-x, Conta Corrente nº 142-2.</w:t>
      </w:r>
    </w:p>
    <w:p w14:paraId="123F4912" w14:textId="77777777" w:rsidR="00ED7EE1" w:rsidRDefault="00ED7EE1" w:rsidP="00ED7EE1">
      <w:pPr>
        <w:jc w:val="both"/>
        <w:rPr>
          <w:rFonts w:ascii="Arial Narrow" w:hAnsi="Arial Narrow" w:cs="Arial"/>
          <w:b/>
          <w:bCs/>
          <w:snapToGrid w:val="0"/>
          <w:sz w:val="20"/>
          <w:szCs w:val="20"/>
        </w:rPr>
      </w:pPr>
    </w:p>
    <w:p w14:paraId="281EA091" w14:textId="24C41AA7" w:rsidR="00ED7EE1" w:rsidRPr="00F759E0" w:rsidRDefault="00ED7EE1" w:rsidP="00ED7EE1">
      <w:pPr>
        <w:jc w:val="both"/>
        <w:rPr>
          <w:rFonts w:ascii="Arial Narrow" w:hAnsi="Arial Narrow" w:cs="Arial"/>
          <w:snapToGrid w:val="0"/>
          <w:sz w:val="20"/>
          <w:szCs w:val="20"/>
        </w:rPr>
      </w:pPr>
      <w:r w:rsidRPr="00F759E0">
        <w:rPr>
          <w:rFonts w:ascii="Arial Narrow" w:hAnsi="Arial Narrow" w:cs="Arial"/>
          <w:b/>
          <w:bCs/>
          <w:snapToGrid w:val="0"/>
          <w:sz w:val="20"/>
          <w:szCs w:val="20"/>
        </w:rPr>
        <w:t>CLÁUSULA QUARTA – DA VIGÊNCIA:</w:t>
      </w:r>
    </w:p>
    <w:p w14:paraId="3A029066" w14:textId="634A5D94" w:rsidR="00ED7EE1" w:rsidRDefault="00ED7EE1" w:rsidP="00ED7EE1">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36F4F4CC" w14:textId="77777777" w:rsidR="00AA1632" w:rsidRPr="00F759E0" w:rsidRDefault="00AA1632" w:rsidP="00ED7EE1">
      <w:pPr>
        <w:jc w:val="both"/>
        <w:rPr>
          <w:rFonts w:ascii="Arial Narrow" w:hAnsi="Arial Narrow" w:cs="Arial"/>
          <w:snapToGrid w:val="0"/>
          <w:sz w:val="20"/>
          <w:szCs w:val="20"/>
        </w:rPr>
      </w:pPr>
    </w:p>
    <w:p w14:paraId="03225D38" w14:textId="49DEE04C"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QUINTA – DO FORNECIMENTO:</w:t>
      </w:r>
    </w:p>
    <w:p w14:paraId="1AC3A926" w14:textId="0D0B869C" w:rsidR="00594A67" w:rsidRPr="00594A67" w:rsidRDefault="00594A67" w:rsidP="00594A67">
      <w:pPr>
        <w:jc w:val="both"/>
        <w:rPr>
          <w:rFonts w:ascii="Arial Narrow" w:hAnsi="Arial Narrow"/>
          <w:sz w:val="20"/>
          <w:szCs w:val="20"/>
        </w:rPr>
      </w:pPr>
      <w:r w:rsidRPr="00594A67">
        <w:rPr>
          <w:rFonts w:ascii="Arial Narrow" w:hAnsi="Arial Narrow"/>
          <w:b/>
          <w:sz w:val="20"/>
          <w:szCs w:val="20"/>
        </w:rPr>
        <w:t>a</w:t>
      </w:r>
      <w:r w:rsidRPr="00594A67">
        <w:rPr>
          <w:rFonts w:ascii="Arial Narrow" w:hAnsi="Arial Narrow"/>
          <w:sz w:val="20"/>
          <w:szCs w:val="20"/>
        </w:rPr>
        <w:t xml:space="preserve"> – Os produtos deverão ser entregues no prazo de até </w:t>
      </w:r>
      <w:r w:rsidR="00CF729D">
        <w:rPr>
          <w:rFonts w:ascii="Arial Narrow" w:hAnsi="Arial Narrow"/>
          <w:sz w:val="20"/>
          <w:szCs w:val="20"/>
        </w:rPr>
        <w:t>1</w:t>
      </w:r>
      <w:r w:rsidR="00C5356C">
        <w:rPr>
          <w:rFonts w:ascii="Arial Narrow" w:hAnsi="Arial Narrow"/>
          <w:sz w:val="20"/>
          <w:szCs w:val="20"/>
        </w:rPr>
        <w:t>5</w:t>
      </w:r>
      <w:r w:rsidRPr="00594A67">
        <w:rPr>
          <w:rFonts w:ascii="Arial Narrow" w:hAnsi="Arial Narrow"/>
          <w:sz w:val="20"/>
          <w:szCs w:val="20"/>
        </w:rPr>
        <w:t xml:space="preserve"> (</w:t>
      </w:r>
      <w:r w:rsidR="00CF729D">
        <w:rPr>
          <w:rFonts w:ascii="Arial Narrow" w:hAnsi="Arial Narrow"/>
          <w:sz w:val="20"/>
          <w:szCs w:val="20"/>
        </w:rPr>
        <w:t>quinze</w:t>
      </w:r>
      <w:r w:rsidRPr="00594A67">
        <w:rPr>
          <w:rFonts w:ascii="Arial Narrow" w:hAnsi="Arial Narrow"/>
          <w:sz w:val="20"/>
          <w:szCs w:val="20"/>
        </w:rPr>
        <w:t>) após o recebimento do empenho</w:t>
      </w:r>
      <w:r w:rsidRPr="00594A67">
        <w:rPr>
          <w:rFonts w:ascii="Arial Narrow" w:hAnsi="Arial Narrow"/>
          <w:b/>
          <w:sz w:val="20"/>
          <w:szCs w:val="20"/>
        </w:rPr>
        <w:t>.</w:t>
      </w:r>
    </w:p>
    <w:p w14:paraId="5F3CD9F0" w14:textId="507629A2"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3C81C2CD" w14:textId="77777777"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47B696FC" w14:textId="77777777" w:rsidR="00ED7EE1" w:rsidRPr="00F23B38" w:rsidRDefault="00ED7EE1" w:rsidP="00ED7EE1">
      <w:pPr>
        <w:autoSpaceDE w:val="0"/>
        <w:autoSpaceDN w:val="0"/>
        <w:adjustRightInd w:val="0"/>
        <w:jc w:val="both"/>
        <w:rPr>
          <w:rFonts w:ascii="Arial Narrow" w:hAnsi="Arial Narrow" w:cs="Arial"/>
          <w:b/>
          <w:bCs/>
          <w:sz w:val="21"/>
          <w:szCs w:val="21"/>
        </w:rPr>
      </w:pPr>
      <w:r w:rsidRPr="00F23B38">
        <w:rPr>
          <w:rFonts w:ascii="Arial Narrow" w:hAnsi="Arial Narrow" w:cs="Arial"/>
          <w:sz w:val="21"/>
          <w:szCs w:val="21"/>
        </w:rPr>
        <w:t xml:space="preserve"> </w:t>
      </w:r>
    </w:p>
    <w:p w14:paraId="42CB1FE2" w14:textId="77777777" w:rsidR="00ED7EE1" w:rsidRPr="00F759E0" w:rsidRDefault="00ED7EE1" w:rsidP="00ED7EE1">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0592EEE2"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70E2F60B" w14:textId="77777777" w:rsidR="00ED7EE1" w:rsidRPr="00F759E0" w:rsidRDefault="00ED7EE1" w:rsidP="00ED7EE1">
      <w:pPr>
        <w:rPr>
          <w:rFonts w:ascii="Arial Narrow" w:hAnsi="Arial Narrow" w:cs="Arial"/>
          <w:sz w:val="20"/>
          <w:szCs w:val="20"/>
        </w:rPr>
      </w:pPr>
    </w:p>
    <w:p w14:paraId="4E05E8B3"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53BCF9A9" w14:textId="77777777" w:rsidR="00ED7EE1" w:rsidRPr="00C020D2" w:rsidRDefault="00ED7EE1" w:rsidP="00ED7EE1">
      <w:pPr>
        <w:jc w:val="both"/>
        <w:rPr>
          <w:rFonts w:ascii="Arial Narrow" w:hAnsi="Arial Narrow" w:cs="Arial"/>
          <w:b/>
          <w:sz w:val="20"/>
          <w:szCs w:val="20"/>
        </w:rPr>
      </w:pPr>
      <w:r w:rsidRPr="00C020D2">
        <w:rPr>
          <w:rFonts w:ascii="Arial Narrow" w:hAnsi="Arial Narrow" w:cs="Arial"/>
          <w:b/>
          <w:sz w:val="20"/>
          <w:szCs w:val="20"/>
        </w:rPr>
        <w:t>7.1.</w:t>
      </w:r>
      <w:r w:rsidRPr="00C020D2">
        <w:rPr>
          <w:rFonts w:ascii="Arial Narrow" w:hAnsi="Arial Narrow" w:cs="Arial"/>
          <w:sz w:val="20"/>
          <w:szCs w:val="20"/>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402BB97A" w14:textId="77777777" w:rsidR="00C020D2" w:rsidRPr="00C020D2" w:rsidRDefault="00ED7EE1" w:rsidP="00C020D2">
      <w:pPr>
        <w:pStyle w:val="Nvel2"/>
        <w:spacing w:after="0"/>
        <w:rPr>
          <w:rFonts w:ascii="Arial Narrow" w:hAnsi="Arial Narrow" w:cs="Arial"/>
          <w:b w:val="0"/>
          <w:iCs/>
          <w:sz w:val="20"/>
        </w:rPr>
      </w:pPr>
      <w:r w:rsidRPr="00C020D2">
        <w:rPr>
          <w:rFonts w:ascii="Arial Narrow" w:hAnsi="Arial Narrow" w:cs="Arial"/>
          <w:bCs/>
          <w:sz w:val="20"/>
        </w:rPr>
        <w:t>7.2.</w:t>
      </w:r>
      <w:r w:rsidRPr="00C020D2">
        <w:rPr>
          <w:rFonts w:ascii="Arial Narrow" w:hAnsi="Arial Narrow" w:cs="Arial"/>
          <w:sz w:val="20"/>
        </w:rPr>
        <w:t xml:space="preserve"> </w:t>
      </w:r>
      <w:r w:rsidR="00C020D2" w:rsidRPr="00C020D2">
        <w:rPr>
          <w:rFonts w:ascii="Arial Narrow" w:hAnsi="Arial Narrow" w:cs="Arial"/>
          <w:b w:val="0"/>
          <w:iCs/>
          <w:sz w:val="20"/>
        </w:rPr>
        <w:t>Pelo inadimplemento das obrigações, seja na condição de participante do pregão ou de contratante, as licitantes, conforme a infração estarão sujeitas às seguintes penalidades:</w:t>
      </w:r>
    </w:p>
    <w:p w14:paraId="68774F11"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a)</w:t>
      </w:r>
      <w:r w:rsidRPr="00C020D2">
        <w:rPr>
          <w:rFonts w:ascii="Arial Narrow" w:hAnsi="Arial Narrow" w:cs="Arial"/>
          <w:b w:val="0"/>
          <w:iCs/>
          <w:sz w:val="20"/>
        </w:rPr>
        <w:t xml:space="preserve"> deixar de apresentar a documentação exigida no certame: suspensão do direito de licitar e contratar com a Administração pelo prazo de 2 (dois) anos e multa de 10% sobre o valor do último lance ofertado;</w:t>
      </w:r>
    </w:p>
    <w:p w14:paraId="44211F89"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b)</w:t>
      </w:r>
      <w:r w:rsidRPr="00C020D2">
        <w:rPr>
          <w:rFonts w:ascii="Arial Narrow" w:hAnsi="Arial Narrow" w:cs="Arial"/>
          <w:b w:val="0"/>
          <w:iCs/>
          <w:sz w:val="20"/>
        </w:rPr>
        <w:t xml:space="preserve"> manter comportamento inadequado durante o Pregão: afastamento do certame e suspensão do direito de licitar e contratar com a Administração pelo prazo de 2 anos;</w:t>
      </w:r>
    </w:p>
    <w:p w14:paraId="45C394E0"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c)</w:t>
      </w:r>
      <w:r w:rsidRPr="00C020D2">
        <w:rPr>
          <w:rFonts w:ascii="Arial Narrow" w:hAnsi="Arial Narrow" w:cs="Arial"/>
          <w:b w:val="0"/>
          <w:iCs/>
          <w:sz w:val="20"/>
        </w:rPr>
        <w:t xml:space="preserve"> deixar de manter a proposta (recusa injustificada para contratar): suspensão do direito de licitar e contratar com a Administração pelo prazo de 5 anos e multa de 10% sobre o valor do último lance ofertado;</w:t>
      </w:r>
    </w:p>
    <w:p w14:paraId="7B332180"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lastRenderedPageBreak/>
        <w:t>d)</w:t>
      </w:r>
      <w:r w:rsidRPr="00C020D2">
        <w:rPr>
          <w:rFonts w:ascii="Arial Narrow" w:hAnsi="Arial Narrow" w:cs="Arial"/>
          <w:b w:val="0"/>
          <w:iCs/>
          <w:sz w:val="20"/>
        </w:rPr>
        <w:t xml:space="preserve"> executar o contrato com irregularidades, passíveis de correção durante a execução e sem prejuízo ao resultado: advertência; </w:t>
      </w:r>
    </w:p>
    <w:p w14:paraId="73991A51"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e)</w:t>
      </w:r>
      <w:r w:rsidRPr="00C020D2">
        <w:rPr>
          <w:rFonts w:ascii="Arial Narrow" w:hAnsi="Arial Narrow" w:cs="Arial"/>
          <w:b w:val="0"/>
          <w:iCs/>
          <w:sz w:val="20"/>
        </w:rPr>
        <w:t xml:space="preserve"> executar o contrato com atraso injustificado, até o limite de 03 (três) dias, após os quais será considerado como inexecução contratual: multa diária de 0,5% sobre o valor atualizado do contrato.</w:t>
      </w:r>
    </w:p>
    <w:p w14:paraId="53938824"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f)</w:t>
      </w:r>
      <w:r w:rsidRPr="00C020D2">
        <w:rPr>
          <w:rFonts w:ascii="Arial Narrow" w:hAnsi="Arial Narrow" w:cs="Arial"/>
          <w:b w:val="0"/>
          <w:iCs/>
          <w:sz w:val="20"/>
        </w:rPr>
        <w:t xml:space="preserve"> inexecução parcial do contrato: suspensão do direito de licitar e contratar com a Administração pelo prazo de 03 (três) anos e multa de 8% sobre o valor correspondente ao montante não adimplido do contrato;</w:t>
      </w:r>
    </w:p>
    <w:p w14:paraId="5DDAAA83" w14:textId="7E0EB20B"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g)</w:t>
      </w:r>
      <w:r w:rsidRPr="00C020D2">
        <w:rPr>
          <w:rFonts w:ascii="Arial Narrow" w:hAnsi="Arial Narrow" w:cs="Arial"/>
          <w:b w:val="0"/>
          <w:iCs/>
          <w:sz w:val="20"/>
        </w:rPr>
        <w:t xml:space="preserve"> inexecução total do contrato: suspensão do direito de licitar e contratar com a Administração pelo prazo de 5 anos e multa de 10</w:t>
      </w:r>
      <w:r w:rsidR="00CF729D" w:rsidRPr="00C020D2">
        <w:rPr>
          <w:rFonts w:ascii="Arial Narrow" w:hAnsi="Arial Narrow" w:cs="Arial"/>
          <w:b w:val="0"/>
          <w:iCs/>
          <w:sz w:val="20"/>
        </w:rPr>
        <w:t>% sobre</w:t>
      </w:r>
      <w:r w:rsidRPr="00C020D2">
        <w:rPr>
          <w:rFonts w:ascii="Arial Narrow" w:hAnsi="Arial Narrow" w:cs="Arial"/>
          <w:b w:val="0"/>
          <w:iCs/>
          <w:sz w:val="20"/>
        </w:rPr>
        <w:t xml:space="preserve"> o valor atualizado do contrato;</w:t>
      </w:r>
    </w:p>
    <w:p w14:paraId="28CC50D6"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h)</w:t>
      </w:r>
      <w:r w:rsidRPr="00C020D2">
        <w:rPr>
          <w:rFonts w:ascii="Arial Narrow" w:hAnsi="Arial Narrow" w:cs="Arial"/>
          <w:b w:val="0"/>
          <w:iCs/>
          <w:sz w:val="20"/>
        </w:rPr>
        <w:t xml:space="preserve"> causar prejuízo material resultante diretamente de execução contratual: declaração de inidoneidade cumulada com a suspensão do direito de licitar e contratar com a Administração Pública pelo prazo de 5 anos e multa de 12% sobre o valor atualizado do contrato;</w:t>
      </w:r>
    </w:p>
    <w:p w14:paraId="4145F523"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i)</w:t>
      </w:r>
      <w:r w:rsidRPr="00C020D2">
        <w:rPr>
          <w:rFonts w:ascii="Arial Narrow" w:hAnsi="Arial Narrow" w:cs="Arial"/>
          <w:b w:val="0"/>
          <w:iCs/>
          <w:sz w:val="20"/>
        </w:rPr>
        <w:t xml:space="preserve"> As penalidades serão registradas no cadastro da contratada, quando for o caso.</w:t>
      </w:r>
    </w:p>
    <w:p w14:paraId="48EC00B2" w14:textId="05439C14" w:rsidR="00ED7EE1" w:rsidRPr="00C020D2" w:rsidRDefault="00ED7EE1" w:rsidP="00C020D2">
      <w:pPr>
        <w:jc w:val="both"/>
        <w:rPr>
          <w:rFonts w:ascii="Arial Narrow" w:hAnsi="Arial Narrow" w:cs="Arial"/>
          <w:sz w:val="20"/>
          <w:szCs w:val="20"/>
        </w:rPr>
      </w:pPr>
      <w:r w:rsidRPr="00C020D2">
        <w:rPr>
          <w:rFonts w:ascii="Arial Narrow" w:hAnsi="Arial Narrow" w:cs="Arial"/>
          <w:b/>
          <w:sz w:val="20"/>
          <w:szCs w:val="20"/>
        </w:rPr>
        <w:t>7.</w:t>
      </w:r>
      <w:r w:rsidR="00C020D2" w:rsidRPr="00C020D2">
        <w:rPr>
          <w:rFonts w:ascii="Arial Narrow" w:hAnsi="Arial Narrow" w:cs="Arial"/>
          <w:b/>
          <w:sz w:val="20"/>
          <w:szCs w:val="20"/>
        </w:rPr>
        <w:t>3</w:t>
      </w:r>
      <w:r w:rsidRPr="00C020D2">
        <w:rPr>
          <w:rFonts w:ascii="Arial Narrow" w:hAnsi="Arial Narrow" w:cs="Arial"/>
          <w:b/>
          <w:sz w:val="20"/>
          <w:szCs w:val="20"/>
        </w:rPr>
        <w:t>.</w:t>
      </w:r>
      <w:r w:rsidRPr="00C020D2">
        <w:rPr>
          <w:rFonts w:ascii="Arial Narrow" w:hAnsi="Arial Narrow" w:cs="Arial"/>
          <w:b/>
          <w:bCs/>
          <w:sz w:val="20"/>
          <w:szCs w:val="20"/>
        </w:rPr>
        <w:t xml:space="preserve"> </w:t>
      </w:r>
      <w:r w:rsidRPr="00C020D2">
        <w:rPr>
          <w:rFonts w:ascii="Arial Narrow" w:hAnsi="Arial Narrow" w:cs="Arial"/>
          <w:sz w:val="20"/>
          <w:szCs w:val="20"/>
        </w:rPr>
        <w:t>Nenhum pagamento será efetuado enquanto pendente de liquidação qualquer obrigação financeira que for imposta em virtude de penalidade ou inadimplência.</w:t>
      </w:r>
    </w:p>
    <w:p w14:paraId="20E3871B" w14:textId="7F821C82" w:rsidR="00ED7EE1" w:rsidRPr="006D58CA" w:rsidRDefault="00ED7EE1" w:rsidP="00ED7EE1">
      <w:pPr>
        <w:tabs>
          <w:tab w:val="left" w:pos="-142"/>
          <w:tab w:val="left" w:pos="779"/>
          <w:tab w:val="left" w:pos="1134"/>
        </w:tabs>
        <w:jc w:val="both"/>
        <w:rPr>
          <w:rFonts w:ascii="Arial Narrow" w:hAnsi="Arial Narrow" w:cs="Arial"/>
          <w:sz w:val="22"/>
          <w:szCs w:val="22"/>
        </w:rPr>
      </w:pPr>
      <w:r w:rsidRPr="00C020D2">
        <w:rPr>
          <w:rFonts w:ascii="Arial Narrow" w:hAnsi="Arial Narrow" w:cs="Arial"/>
          <w:b/>
          <w:sz w:val="20"/>
          <w:szCs w:val="20"/>
        </w:rPr>
        <w:t>7.</w:t>
      </w:r>
      <w:r w:rsidR="00C020D2" w:rsidRPr="00C020D2">
        <w:rPr>
          <w:rFonts w:ascii="Arial Narrow" w:hAnsi="Arial Narrow" w:cs="Arial"/>
          <w:b/>
          <w:sz w:val="20"/>
          <w:szCs w:val="20"/>
        </w:rPr>
        <w:t>4.</w:t>
      </w:r>
      <w:r w:rsidRPr="00C020D2">
        <w:rPr>
          <w:rFonts w:ascii="Arial Narrow" w:hAnsi="Arial Narrow" w:cs="Arial"/>
          <w:sz w:val="20"/>
          <w:szCs w:val="20"/>
        </w:rPr>
        <w:t xml:space="preserve"> Será facultado o prazo de 05 (cinco)</w:t>
      </w:r>
      <w:r w:rsidRPr="00F23B38">
        <w:rPr>
          <w:rFonts w:ascii="Arial Narrow" w:hAnsi="Arial Narrow" w:cs="Arial"/>
          <w:sz w:val="21"/>
          <w:szCs w:val="21"/>
        </w:rPr>
        <w:t xml:space="preserve"> dias úteis para a apresentação de defesa prévia, na ocorrência de quaisquer das situações previstas no edital.</w:t>
      </w:r>
      <w:r w:rsidRPr="006D58CA">
        <w:rPr>
          <w:rFonts w:ascii="Arial Narrow" w:hAnsi="Arial Narrow" w:cs="Arial"/>
          <w:sz w:val="22"/>
          <w:szCs w:val="22"/>
        </w:rPr>
        <w:t xml:space="preserve">              </w:t>
      </w:r>
    </w:p>
    <w:p w14:paraId="53C2D380" w14:textId="77777777" w:rsidR="00ED7EE1" w:rsidRDefault="00ED7EE1" w:rsidP="00ED7EE1">
      <w:pPr>
        <w:jc w:val="both"/>
        <w:rPr>
          <w:rFonts w:ascii="Arial Narrow" w:hAnsi="Arial Narrow" w:cs="Arial"/>
          <w:b/>
          <w:iCs/>
          <w:sz w:val="21"/>
          <w:szCs w:val="21"/>
        </w:rPr>
      </w:pPr>
    </w:p>
    <w:p w14:paraId="7438B448" w14:textId="77777777" w:rsidR="00ED7EE1" w:rsidRPr="00F23B38" w:rsidRDefault="00ED7EE1" w:rsidP="00ED7EE1">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3E6925BE" w14:textId="77777777" w:rsidR="00ED7EE1" w:rsidRPr="006F059F" w:rsidRDefault="00ED7EE1" w:rsidP="00ED7EE1">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Pr>
          <w:rFonts w:ascii="Arial Narrow" w:hAnsi="Arial Narrow" w:cs="Arial"/>
          <w:b w:val="0"/>
          <w:bCs/>
          <w:sz w:val="20"/>
        </w:rPr>
        <w:t>s</w:t>
      </w:r>
      <w:r w:rsidRPr="006F059F">
        <w:rPr>
          <w:rFonts w:ascii="Arial Narrow" w:hAnsi="Arial Narrow" w:cs="Arial"/>
          <w:b w:val="0"/>
          <w:bCs/>
          <w:sz w:val="20"/>
        </w:rPr>
        <w:t>.</w:t>
      </w:r>
    </w:p>
    <w:p w14:paraId="62D9BFF7" w14:textId="2E97EB12" w:rsidR="00ED7EE1" w:rsidRPr="00F23B38" w:rsidRDefault="00ED7EE1" w:rsidP="00ED7EE1">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Pr>
          <w:rFonts w:ascii="Arial Narrow" w:hAnsi="Arial Narrow" w:cs="Arial"/>
          <w:iCs/>
          <w:sz w:val="21"/>
          <w:szCs w:val="21"/>
        </w:rPr>
        <w:t xml:space="preserve"> (justificativas, notas fiscais, planilha de custos)</w:t>
      </w:r>
      <w:r w:rsidRPr="00F23B38">
        <w:rPr>
          <w:rFonts w:ascii="Arial Narrow" w:hAnsi="Arial Narrow" w:cs="Arial"/>
          <w:iCs/>
          <w:sz w:val="21"/>
          <w:szCs w:val="21"/>
        </w:rPr>
        <w:t>. Até a decisão final da Administração, a qual deverá ser prolatada em até 30 (trinta) dias a contar da entrega completa da documentação comprobatória, o fornecimento do</w:t>
      </w:r>
      <w:r>
        <w:rPr>
          <w:rFonts w:ascii="Arial Narrow" w:hAnsi="Arial Narrow" w:cs="Arial"/>
          <w:iCs/>
          <w:sz w:val="21"/>
          <w:szCs w:val="21"/>
        </w:rPr>
        <w:t>s</w:t>
      </w:r>
      <w:r w:rsidRPr="00F23B38">
        <w:rPr>
          <w:rFonts w:ascii="Arial Narrow" w:hAnsi="Arial Narrow" w:cs="Arial"/>
          <w:iCs/>
          <w:sz w:val="21"/>
          <w:szCs w:val="21"/>
        </w:rPr>
        <w:t xml:space="preserve"> produto</w:t>
      </w:r>
      <w:r>
        <w:rPr>
          <w:rFonts w:ascii="Arial Narrow" w:hAnsi="Arial Narrow" w:cs="Arial"/>
          <w:iCs/>
          <w:sz w:val="21"/>
          <w:szCs w:val="21"/>
        </w:rPr>
        <w:t>s</w:t>
      </w:r>
      <w:r w:rsidRPr="00F23B38">
        <w:rPr>
          <w:rFonts w:ascii="Arial Narrow" w:hAnsi="Arial Narrow" w:cs="Arial"/>
          <w:iCs/>
          <w:sz w:val="21"/>
          <w:szCs w:val="21"/>
        </w:rPr>
        <w:t xml:space="preserve"> </w:t>
      </w:r>
      <w:r w:rsidR="00C020D2">
        <w:rPr>
          <w:rFonts w:ascii="Arial Narrow" w:hAnsi="Arial Narrow" w:cs="Arial"/>
          <w:iCs/>
          <w:sz w:val="21"/>
          <w:szCs w:val="21"/>
        </w:rPr>
        <w:t>que possuem empenho</w:t>
      </w:r>
      <w:r w:rsidRPr="00F23B38">
        <w:rPr>
          <w:rFonts w:ascii="Arial Narrow" w:hAnsi="Arial Narrow" w:cs="Arial"/>
          <w:iCs/>
          <w:sz w:val="21"/>
          <w:szCs w:val="21"/>
        </w:rPr>
        <w:t xml:space="preserve"> deverá ocorrer normalmente, pelo preço registrado em vigor.</w:t>
      </w:r>
    </w:p>
    <w:p w14:paraId="56A64DAE" w14:textId="77777777" w:rsidR="00ED7EE1" w:rsidRPr="003A2606" w:rsidRDefault="00ED7EE1" w:rsidP="00ED7EE1">
      <w:pPr>
        <w:jc w:val="both"/>
        <w:rPr>
          <w:rFonts w:ascii="Arial Narrow" w:hAnsi="Arial Narrow"/>
          <w:i/>
          <w:color w:val="000000"/>
          <w:sz w:val="22"/>
          <w:szCs w:val="22"/>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44FEFC14" w14:textId="77777777" w:rsidR="00ED7EE1" w:rsidRPr="0084101A" w:rsidRDefault="00ED7EE1" w:rsidP="00ED7EE1">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w:t>
      </w:r>
      <w:r>
        <w:rPr>
          <w:rFonts w:ascii="Arial Narrow" w:hAnsi="Arial Narrow"/>
          <w:color w:val="000000"/>
          <w:sz w:val="20"/>
          <w:szCs w:val="20"/>
        </w:rPr>
        <w:t xml:space="preserve"> </w:t>
      </w:r>
      <w:r w:rsidRPr="0084101A">
        <w:rPr>
          <w:rFonts w:ascii="Arial Narrow" w:hAnsi="Arial Narrow"/>
          <w:color w:val="000000"/>
          <w:sz w:val="20"/>
          <w:szCs w:val="20"/>
        </w:rPr>
        <w:t>financeiro poderá ser requerido por ambas as partes, em vista de fator superveniente que resulte em redução ou aumento do valor do bem fornecido.</w:t>
      </w:r>
    </w:p>
    <w:p w14:paraId="05196C60" w14:textId="77777777" w:rsidR="00ED7EE1" w:rsidRPr="0084101A" w:rsidRDefault="00ED7EE1" w:rsidP="00ED7EE1">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Pr>
          <w:rFonts w:ascii="Arial Narrow" w:hAnsi="Arial Narrow" w:cs="ArialMT"/>
          <w:sz w:val="20"/>
          <w:szCs w:val="20"/>
        </w:rPr>
        <w:t>serviços</w:t>
      </w:r>
      <w:r w:rsidRPr="0084101A">
        <w:rPr>
          <w:rFonts w:ascii="Arial Narrow" w:hAnsi="Arial Narrow" w:cs="ArialMT"/>
          <w:sz w:val="20"/>
          <w:szCs w:val="20"/>
        </w:rPr>
        <w:t xml:space="preserve"> será promovida levando-se em conta apenas o saldo não retirado, e não servirá, em hipótese alguma para ampliação de margem de lucro.</w:t>
      </w:r>
    </w:p>
    <w:p w14:paraId="0737A69F" w14:textId="77777777" w:rsidR="00CF729D" w:rsidRDefault="00CF729D" w:rsidP="00ED7EE1">
      <w:pPr>
        <w:jc w:val="both"/>
        <w:rPr>
          <w:rFonts w:ascii="Arial Narrow" w:hAnsi="Arial Narrow" w:cs="Arial"/>
          <w:b/>
          <w:bCs/>
          <w:color w:val="000000"/>
          <w:sz w:val="20"/>
          <w:szCs w:val="20"/>
        </w:rPr>
      </w:pPr>
    </w:p>
    <w:p w14:paraId="553CFD77" w14:textId="05902DBF" w:rsidR="00ED7EE1" w:rsidRPr="0084101A" w:rsidRDefault="00ED7EE1" w:rsidP="00ED7EE1">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1FD4B0C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t>A Ata de Registro de Preços será cancelada, automaticamente, por decurso do prazo de vigência ou quando não restarem fornecedores registrados quando:</w:t>
      </w:r>
    </w:p>
    <w:p w14:paraId="3D8F518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3E37BCED"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7B57A6DC" w14:textId="63287C13"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Os preços registrados apresentarem-se superior ao do mercado e não houver êxito na negociação;</w:t>
      </w:r>
    </w:p>
    <w:p w14:paraId="6CA9532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36E834DF"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V - </w:t>
      </w:r>
      <w:r w:rsidRPr="0084101A">
        <w:rPr>
          <w:rFonts w:ascii="Arial Narrow" w:hAnsi="Arial Narrow" w:cs="Arial"/>
          <w:color w:val="000000"/>
          <w:sz w:val="20"/>
          <w:szCs w:val="20"/>
        </w:rPr>
        <w:t>Por razão de interesse público, devidamente motivado.</w:t>
      </w:r>
    </w:p>
    <w:p w14:paraId="054114E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2CCC6745"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38A28B1F" w14:textId="77777777" w:rsidR="00ED7EE1" w:rsidRPr="0084101A" w:rsidRDefault="00ED7EE1" w:rsidP="00ED7EE1">
      <w:pPr>
        <w:ind w:firstLine="1080"/>
        <w:jc w:val="both"/>
        <w:rPr>
          <w:rFonts w:ascii="Arial Narrow" w:hAnsi="Arial Narrow" w:cs="Arial"/>
          <w:b/>
          <w:sz w:val="20"/>
          <w:szCs w:val="20"/>
        </w:rPr>
      </w:pPr>
    </w:p>
    <w:p w14:paraId="4EC001EC"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37169686"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789959B5" w14:textId="77777777" w:rsidR="00ED7EE1" w:rsidRPr="0084101A" w:rsidRDefault="00ED7EE1" w:rsidP="00ED7EE1">
      <w:pPr>
        <w:jc w:val="both"/>
        <w:rPr>
          <w:rFonts w:ascii="Arial Narrow" w:hAnsi="Arial Narrow" w:cs="Arial"/>
          <w:b/>
          <w:sz w:val="20"/>
          <w:szCs w:val="20"/>
        </w:rPr>
      </w:pPr>
    </w:p>
    <w:p w14:paraId="2E137C73"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3C9A1FD2" w14:textId="2C1DEFB5"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presente contratação reger-se-á pela Lei Federal nº 8.666/93 e suas alterações, o edital do Pregão </w:t>
      </w:r>
      <w:r w:rsidR="00C5356C">
        <w:rPr>
          <w:rFonts w:ascii="Arial Narrow" w:hAnsi="Arial Narrow" w:cs="Arial"/>
          <w:sz w:val="20"/>
          <w:szCs w:val="20"/>
        </w:rPr>
        <w:t>Eletrônico</w:t>
      </w:r>
      <w:r w:rsidRPr="0084101A">
        <w:rPr>
          <w:rFonts w:ascii="Arial Narrow" w:hAnsi="Arial Narrow" w:cs="Arial"/>
          <w:sz w:val="20"/>
          <w:szCs w:val="20"/>
        </w:rPr>
        <w:t xml:space="preserve"> nº 0</w:t>
      </w:r>
      <w:r w:rsidR="004E6E78">
        <w:rPr>
          <w:rFonts w:ascii="Arial Narrow" w:hAnsi="Arial Narrow" w:cs="Arial"/>
          <w:sz w:val="20"/>
          <w:szCs w:val="20"/>
        </w:rPr>
        <w:t>0</w:t>
      </w:r>
      <w:r w:rsidR="00C5356C">
        <w:rPr>
          <w:rFonts w:ascii="Arial Narrow" w:hAnsi="Arial Narrow" w:cs="Arial"/>
          <w:sz w:val="20"/>
          <w:szCs w:val="20"/>
        </w:rPr>
        <w:t>0</w:t>
      </w:r>
      <w:r w:rsidR="00824747">
        <w:rPr>
          <w:rFonts w:ascii="Arial Narrow" w:hAnsi="Arial Narrow" w:cs="Arial"/>
          <w:sz w:val="20"/>
          <w:szCs w:val="20"/>
        </w:rPr>
        <w:t>7</w:t>
      </w:r>
      <w:r w:rsidRPr="0084101A">
        <w:rPr>
          <w:rFonts w:ascii="Arial Narrow" w:hAnsi="Arial Narrow" w:cs="Arial"/>
          <w:sz w:val="20"/>
          <w:szCs w:val="20"/>
        </w:rPr>
        <w:t>/20</w:t>
      </w:r>
      <w:r>
        <w:rPr>
          <w:rFonts w:ascii="Arial Narrow" w:hAnsi="Arial Narrow" w:cs="Arial"/>
          <w:sz w:val="20"/>
          <w:szCs w:val="20"/>
        </w:rPr>
        <w:t>2</w:t>
      </w:r>
      <w:r w:rsidR="00824747">
        <w:rPr>
          <w:rFonts w:ascii="Arial Narrow" w:hAnsi="Arial Narrow" w:cs="Arial"/>
          <w:sz w:val="20"/>
          <w:szCs w:val="20"/>
        </w:rPr>
        <w:t>1</w:t>
      </w:r>
      <w:r w:rsidRPr="0084101A">
        <w:rPr>
          <w:rFonts w:ascii="Arial Narrow" w:hAnsi="Arial Narrow" w:cs="Arial"/>
          <w:sz w:val="20"/>
          <w:szCs w:val="20"/>
        </w:rPr>
        <w:t xml:space="preserve"> e seus anexos, juntamente com normas de direito público, resolverão os casos omissos.</w:t>
      </w:r>
    </w:p>
    <w:p w14:paraId="7FC37F2C" w14:textId="77777777" w:rsidR="00ED7EE1" w:rsidRPr="0084101A" w:rsidRDefault="00ED7EE1" w:rsidP="00ED7EE1">
      <w:pPr>
        <w:jc w:val="both"/>
        <w:rPr>
          <w:rFonts w:ascii="Arial Narrow" w:hAnsi="Arial Narrow" w:cs="Arial"/>
          <w:sz w:val="20"/>
          <w:szCs w:val="20"/>
        </w:rPr>
      </w:pPr>
    </w:p>
    <w:p w14:paraId="09F2AA8E" w14:textId="77777777" w:rsidR="00ED7EE1" w:rsidRPr="0084101A" w:rsidRDefault="00ED7EE1" w:rsidP="00ED7EE1">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3D85CEE5" w14:textId="05BCA4C9" w:rsidR="00ED7EE1" w:rsidRPr="0084101A" w:rsidRDefault="00ED7EE1" w:rsidP="00ED7EE1">
      <w:pPr>
        <w:jc w:val="both"/>
        <w:rPr>
          <w:rFonts w:ascii="Arial Narrow" w:hAnsi="Arial Narrow" w:cs="Arial"/>
          <w:b/>
          <w:sz w:val="20"/>
          <w:szCs w:val="20"/>
        </w:rPr>
      </w:pPr>
      <w:r w:rsidRPr="0084101A">
        <w:rPr>
          <w:rFonts w:ascii="Arial Narrow" w:hAnsi="Arial Narrow" w:cs="Arial"/>
          <w:sz w:val="20"/>
          <w:szCs w:val="20"/>
        </w:rPr>
        <w:lastRenderedPageBreak/>
        <w:t xml:space="preserve">Esta Ata fica vinculada ao processo licitatório modalidade PREGÃO </w:t>
      </w:r>
      <w:r w:rsidR="00C5356C">
        <w:rPr>
          <w:rFonts w:ascii="Arial Narrow" w:hAnsi="Arial Narrow" w:cs="Arial"/>
          <w:sz w:val="20"/>
          <w:szCs w:val="20"/>
        </w:rPr>
        <w:t>ELETRÔNICO</w:t>
      </w:r>
      <w:r w:rsidRPr="0084101A">
        <w:rPr>
          <w:rFonts w:ascii="Arial Narrow" w:hAnsi="Arial Narrow" w:cs="Arial"/>
          <w:sz w:val="20"/>
          <w:szCs w:val="20"/>
        </w:rPr>
        <w:t xml:space="preserve"> Nº 0</w:t>
      </w:r>
      <w:r w:rsidR="004E6E78">
        <w:rPr>
          <w:rFonts w:ascii="Arial Narrow" w:hAnsi="Arial Narrow" w:cs="Arial"/>
          <w:sz w:val="20"/>
          <w:szCs w:val="20"/>
        </w:rPr>
        <w:t>0</w:t>
      </w:r>
      <w:r w:rsidR="00C5356C">
        <w:rPr>
          <w:rFonts w:ascii="Arial Narrow" w:hAnsi="Arial Narrow" w:cs="Arial"/>
          <w:sz w:val="20"/>
          <w:szCs w:val="20"/>
        </w:rPr>
        <w:t>0</w:t>
      </w:r>
      <w:r w:rsidR="00824747">
        <w:rPr>
          <w:rFonts w:ascii="Arial Narrow" w:hAnsi="Arial Narrow" w:cs="Arial"/>
          <w:sz w:val="20"/>
          <w:szCs w:val="20"/>
        </w:rPr>
        <w:t>7</w:t>
      </w:r>
      <w:r w:rsidRPr="0084101A">
        <w:rPr>
          <w:rFonts w:ascii="Arial Narrow" w:hAnsi="Arial Narrow" w:cs="Arial"/>
          <w:sz w:val="20"/>
          <w:szCs w:val="20"/>
        </w:rPr>
        <w:t>/20</w:t>
      </w:r>
      <w:r>
        <w:rPr>
          <w:rFonts w:ascii="Arial Narrow" w:hAnsi="Arial Narrow" w:cs="Arial"/>
          <w:sz w:val="20"/>
          <w:szCs w:val="20"/>
        </w:rPr>
        <w:t>2</w:t>
      </w:r>
      <w:r w:rsidR="00824747">
        <w:rPr>
          <w:rFonts w:ascii="Arial Narrow" w:hAnsi="Arial Narrow" w:cs="Arial"/>
          <w:sz w:val="20"/>
          <w:szCs w:val="20"/>
        </w:rPr>
        <w:t>1</w:t>
      </w:r>
      <w:r w:rsidRPr="0084101A">
        <w:rPr>
          <w:rFonts w:ascii="Arial Narrow" w:hAnsi="Arial Narrow" w:cs="Arial"/>
          <w:sz w:val="20"/>
          <w:szCs w:val="20"/>
        </w:rPr>
        <w:t xml:space="preserve"> e seus anexos.</w:t>
      </w:r>
    </w:p>
    <w:p w14:paraId="515F01B4" w14:textId="77777777" w:rsidR="00ED7EE1" w:rsidRPr="0084101A" w:rsidRDefault="00ED7EE1" w:rsidP="00ED7EE1">
      <w:pPr>
        <w:jc w:val="both"/>
        <w:rPr>
          <w:rFonts w:ascii="Arial Narrow" w:hAnsi="Arial Narrow" w:cs="Arial"/>
          <w:b/>
          <w:sz w:val="20"/>
          <w:szCs w:val="20"/>
        </w:rPr>
      </w:pPr>
    </w:p>
    <w:p w14:paraId="44D1406A"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TERCEIRA - DO FORO</w:t>
      </w:r>
    </w:p>
    <w:p w14:paraId="2AA0FD2C" w14:textId="77777777" w:rsidR="00ED7EE1" w:rsidRPr="0084101A" w:rsidRDefault="00ED7EE1" w:rsidP="00ED7EE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7D1D5294" w14:textId="77777777" w:rsidR="00ED7EE1" w:rsidRPr="00F759E0" w:rsidRDefault="00ED7EE1" w:rsidP="00ED7EE1">
      <w:pPr>
        <w:jc w:val="both"/>
        <w:rPr>
          <w:rFonts w:ascii="Arial Narrow" w:hAnsi="Arial Narrow"/>
          <w:sz w:val="16"/>
          <w:szCs w:val="16"/>
        </w:rPr>
      </w:pPr>
    </w:p>
    <w:p w14:paraId="68F5F08C" w14:textId="0E9F294C" w:rsidR="00ED7EE1" w:rsidRPr="0084101A" w:rsidRDefault="00ED7EE1" w:rsidP="00ED7EE1">
      <w:pPr>
        <w:jc w:val="both"/>
        <w:rPr>
          <w:rFonts w:ascii="Arial Narrow" w:hAnsi="Arial Narrow" w:cs="Arial"/>
          <w:sz w:val="20"/>
          <w:szCs w:val="20"/>
        </w:rPr>
      </w:pPr>
      <w:r w:rsidRPr="0084101A">
        <w:rPr>
          <w:rFonts w:ascii="Arial Narrow" w:hAnsi="Arial Narrow"/>
          <w:sz w:val="20"/>
          <w:szCs w:val="20"/>
        </w:rPr>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Fornecedora, com o visto da Assessoria Jurídica do Município e pelas testemunhas abaixo nominadas, para que seja bom, firme, valioso e surta seus legais efeitos.</w:t>
      </w:r>
    </w:p>
    <w:p w14:paraId="43138A4D" w14:textId="77777777" w:rsidR="002C55D3" w:rsidRPr="002C55D3" w:rsidRDefault="002C55D3" w:rsidP="002C55D3">
      <w:pPr>
        <w:jc w:val="both"/>
        <w:rPr>
          <w:rFonts w:ascii="Arial Narrow" w:hAnsi="Arial Narrow" w:cs="Arial"/>
          <w:sz w:val="16"/>
          <w:szCs w:val="16"/>
        </w:rPr>
      </w:pPr>
    </w:p>
    <w:p w14:paraId="6839CAD8" w14:textId="42559238" w:rsidR="004031BB" w:rsidRDefault="004031BB"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sidRPr="008D1CC4">
        <w:rPr>
          <w:rFonts w:ascii="Arial Narrow" w:hAnsi="Arial Narrow" w:cs="Arial"/>
          <w:sz w:val="18"/>
          <w:szCs w:val="18"/>
        </w:rPr>
        <w:t xml:space="preserve">Cotiporã/RS, </w:t>
      </w:r>
      <w:r w:rsidR="00AA1632">
        <w:rPr>
          <w:rFonts w:ascii="Arial Narrow" w:hAnsi="Arial Narrow" w:cs="Arial"/>
          <w:sz w:val="18"/>
          <w:szCs w:val="18"/>
        </w:rPr>
        <w:t>25 de agosto de 2021</w:t>
      </w:r>
    </w:p>
    <w:p w14:paraId="6CB182B8" w14:textId="3F72A013" w:rsidR="0088718E" w:rsidRDefault="0088718E"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B73C5DB" w14:textId="137A2AF1" w:rsidR="00AA1632" w:rsidRDefault="00AA1632"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50CE24DC" w14:textId="77777777" w:rsidR="00AA1632" w:rsidRDefault="00AA1632"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685FE2F6" w14:textId="77777777" w:rsidR="004031BB" w:rsidRPr="008D1CC4" w:rsidRDefault="004031BB" w:rsidP="004031BB">
      <w:pPr>
        <w:jc w:val="center"/>
        <w:rPr>
          <w:rFonts w:ascii="Arial Narrow" w:hAnsi="Arial Narrow" w:cs="Arial"/>
          <w:color w:val="000000"/>
          <w:sz w:val="18"/>
          <w:szCs w:val="18"/>
        </w:rPr>
      </w:pPr>
    </w:p>
    <w:p w14:paraId="4192E61D" w14:textId="38F2389D" w:rsidR="004031BB" w:rsidRPr="008D1CC4" w:rsidRDefault="00AA1632" w:rsidP="004031BB">
      <w:pPr>
        <w:rPr>
          <w:rFonts w:ascii="Arial Narrow" w:hAnsi="Arial Narrow" w:cs="Arial"/>
          <w:sz w:val="18"/>
          <w:szCs w:val="18"/>
        </w:rPr>
      </w:pPr>
      <w:r>
        <w:rPr>
          <w:rFonts w:ascii="Arial Narrow" w:hAnsi="Arial Narrow" w:cs="Arial"/>
          <w:b/>
          <w:sz w:val="18"/>
          <w:szCs w:val="18"/>
        </w:rPr>
        <w:t xml:space="preserve">Lenita </w:t>
      </w:r>
      <w:proofErr w:type="spellStart"/>
      <w:r>
        <w:rPr>
          <w:rFonts w:ascii="Arial Narrow" w:hAnsi="Arial Narrow" w:cs="Arial"/>
          <w:b/>
          <w:sz w:val="18"/>
          <w:szCs w:val="18"/>
        </w:rPr>
        <w:t>Zanovello</w:t>
      </w:r>
      <w:proofErr w:type="spellEnd"/>
      <w:r>
        <w:rPr>
          <w:rFonts w:ascii="Arial Narrow" w:hAnsi="Arial Narrow" w:cs="Arial"/>
          <w:b/>
          <w:sz w:val="18"/>
          <w:szCs w:val="18"/>
        </w:rPr>
        <w:t xml:space="preserve"> </w:t>
      </w:r>
      <w:proofErr w:type="spellStart"/>
      <w:r>
        <w:rPr>
          <w:rFonts w:ascii="Arial Narrow" w:hAnsi="Arial Narrow" w:cs="Arial"/>
          <w:b/>
          <w:sz w:val="18"/>
          <w:szCs w:val="18"/>
        </w:rPr>
        <w:t>Tomazi</w:t>
      </w:r>
      <w:proofErr w:type="spellEnd"/>
      <w:r w:rsidR="004031BB" w:rsidRPr="008D1CC4">
        <w:rPr>
          <w:rFonts w:ascii="Arial Narrow" w:hAnsi="Arial Narrow" w:cs="Arial"/>
          <w:b/>
          <w:sz w:val="18"/>
          <w:szCs w:val="18"/>
        </w:rPr>
        <w:tab/>
      </w:r>
      <w:r w:rsidR="004031BB" w:rsidRPr="008D1CC4">
        <w:rPr>
          <w:rFonts w:ascii="Arial Narrow" w:hAnsi="Arial Narrow" w:cs="Arial"/>
          <w:sz w:val="18"/>
          <w:szCs w:val="18"/>
        </w:rPr>
        <w:t xml:space="preserve">                                                </w:t>
      </w:r>
      <w:r w:rsidR="004031BB" w:rsidRPr="008D1CC4">
        <w:rPr>
          <w:rFonts w:ascii="Arial Narrow" w:hAnsi="Arial Narrow" w:cs="Arial"/>
          <w:sz w:val="18"/>
          <w:szCs w:val="18"/>
        </w:rPr>
        <w:tab/>
      </w:r>
      <w:r w:rsidR="00CF729D">
        <w:rPr>
          <w:rFonts w:ascii="Arial Narrow" w:hAnsi="Arial Narrow" w:cs="Arial"/>
          <w:sz w:val="18"/>
          <w:szCs w:val="18"/>
        </w:rPr>
        <w:tab/>
      </w:r>
      <w:r>
        <w:rPr>
          <w:rFonts w:ascii="Arial Narrow" w:hAnsi="Arial Narrow" w:cs="Arial"/>
          <w:sz w:val="18"/>
          <w:szCs w:val="18"/>
        </w:rPr>
        <w:t xml:space="preserve">                 </w:t>
      </w:r>
      <w:r>
        <w:rPr>
          <w:rFonts w:ascii="Arial Narrow" w:hAnsi="Arial Narrow" w:cs="Arial"/>
          <w:b/>
          <w:color w:val="000000"/>
          <w:sz w:val="20"/>
          <w:szCs w:val="20"/>
        </w:rPr>
        <w:t>C RIFFEL COMERCIAL EPP</w:t>
      </w:r>
    </w:p>
    <w:p w14:paraId="3B92ABD8" w14:textId="33702201" w:rsidR="004031BB" w:rsidRPr="008D1CC4" w:rsidRDefault="004031BB" w:rsidP="004031BB">
      <w:pPr>
        <w:rPr>
          <w:rFonts w:ascii="Arial Narrow" w:hAnsi="Arial Narrow" w:cs="Arial"/>
          <w:sz w:val="18"/>
          <w:szCs w:val="18"/>
        </w:rPr>
      </w:pPr>
      <w:r w:rsidRPr="008D1CC4">
        <w:rPr>
          <w:rFonts w:ascii="Arial Narrow" w:hAnsi="Arial Narrow" w:cs="Arial"/>
          <w:sz w:val="18"/>
          <w:szCs w:val="18"/>
        </w:rPr>
        <w:t>Prefeit</w:t>
      </w:r>
      <w:r w:rsidR="00AA1632">
        <w:rPr>
          <w:rFonts w:ascii="Arial Narrow" w:hAnsi="Arial Narrow" w:cs="Arial"/>
          <w:sz w:val="18"/>
          <w:szCs w:val="18"/>
        </w:rPr>
        <w:t>a</w:t>
      </w:r>
      <w:r w:rsidRPr="008D1CC4">
        <w:rPr>
          <w:rFonts w:ascii="Arial Narrow" w:hAnsi="Arial Narrow" w:cs="Arial"/>
          <w:sz w:val="18"/>
          <w:szCs w:val="18"/>
        </w:rPr>
        <w:t xml:space="preserve"> </w:t>
      </w:r>
      <w:r w:rsidR="00AA1632">
        <w:rPr>
          <w:rFonts w:ascii="Arial Narrow" w:hAnsi="Arial Narrow" w:cs="Arial"/>
          <w:sz w:val="18"/>
          <w:szCs w:val="18"/>
        </w:rPr>
        <w:t xml:space="preserve">Em Exercício </w:t>
      </w:r>
      <w:r w:rsidR="00824747">
        <w:rPr>
          <w:rFonts w:ascii="Arial Narrow" w:hAnsi="Arial Narrow" w:cs="Arial"/>
          <w:sz w:val="18"/>
          <w:szCs w:val="18"/>
        </w:rPr>
        <w:t>de Cotiporã</w:t>
      </w:r>
      <w:r w:rsidRPr="008D1CC4">
        <w:rPr>
          <w:rFonts w:ascii="Arial Narrow" w:hAnsi="Arial Narrow" w:cs="Arial"/>
          <w:sz w:val="18"/>
          <w:szCs w:val="18"/>
        </w:rPr>
        <w:t xml:space="preserve">                   </w:t>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t xml:space="preserve">Compromitente Fornecedora </w:t>
      </w:r>
    </w:p>
    <w:p w14:paraId="04D757FC" w14:textId="77777777" w:rsidR="004031BB" w:rsidRDefault="004031BB" w:rsidP="004031BB">
      <w:pPr>
        <w:ind w:right="27" w:firstLine="2127"/>
        <w:rPr>
          <w:rFonts w:ascii="Arial Narrow" w:hAnsi="Arial Narrow" w:cs="Arial"/>
          <w:sz w:val="16"/>
          <w:szCs w:val="16"/>
          <w:u w:val="single"/>
        </w:rPr>
      </w:pPr>
    </w:p>
    <w:p w14:paraId="2DC825EB" w14:textId="252E3B95" w:rsidR="004031BB" w:rsidRDefault="004031BB" w:rsidP="004031BB">
      <w:pPr>
        <w:ind w:right="27" w:firstLine="2127"/>
        <w:rPr>
          <w:rFonts w:ascii="Arial Narrow" w:hAnsi="Arial Narrow" w:cs="Arial"/>
          <w:sz w:val="16"/>
          <w:szCs w:val="16"/>
          <w:u w:val="single"/>
        </w:rPr>
      </w:pPr>
    </w:p>
    <w:p w14:paraId="79B0794D" w14:textId="77777777" w:rsidR="004D7B65" w:rsidRDefault="004D7B65" w:rsidP="004031BB">
      <w:pPr>
        <w:ind w:right="27" w:firstLine="2127"/>
        <w:rPr>
          <w:rFonts w:ascii="Arial Narrow" w:hAnsi="Arial Narrow" w:cs="Arial"/>
          <w:sz w:val="16"/>
          <w:szCs w:val="16"/>
          <w:u w:val="single"/>
        </w:rPr>
      </w:pPr>
    </w:p>
    <w:p w14:paraId="726379F7" w14:textId="77777777" w:rsidR="004031BB" w:rsidRPr="00937210" w:rsidRDefault="004031BB" w:rsidP="004031BB">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6D4AF183" w14:textId="77777777" w:rsidR="004031BB" w:rsidRDefault="004031BB" w:rsidP="004031BB">
      <w:pPr>
        <w:ind w:right="3855"/>
        <w:jc w:val="center"/>
        <w:rPr>
          <w:rFonts w:ascii="Arial Narrow" w:hAnsi="Arial Narrow" w:cs="Arial"/>
          <w:sz w:val="20"/>
          <w:szCs w:val="20"/>
        </w:rPr>
      </w:pPr>
    </w:p>
    <w:p w14:paraId="6F20274C" w14:textId="77777777" w:rsidR="004031BB" w:rsidRPr="00937210" w:rsidRDefault="004031BB" w:rsidP="004031BB">
      <w:pPr>
        <w:ind w:right="3855"/>
        <w:jc w:val="center"/>
        <w:rPr>
          <w:rFonts w:ascii="Arial Narrow" w:hAnsi="Arial Narrow" w:cs="Arial"/>
          <w:sz w:val="20"/>
          <w:szCs w:val="20"/>
        </w:rPr>
      </w:pPr>
    </w:p>
    <w:p w14:paraId="58B44FAC" w14:textId="581F278E" w:rsidR="00A26B40" w:rsidRDefault="004031BB" w:rsidP="00A26B40">
      <w:pPr>
        <w:tabs>
          <w:tab w:val="left" w:pos="4253"/>
        </w:tabs>
        <w:rPr>
          <w:rFonts w:ascii="Arial Narrow" w:hAnsi="Arial Narrow" w:cs="Arial"/>
          <w:b/>
          <w:sz w:val="20"/>
          <w:szCs w:val="20"/>
        </w:rPr>
      </w:pPr>
      <w:r>
        <w:rPr>
          <w:rFonts w:ascii="Arial Narrow" w:hAnsi="Arial Narrow" w:cs="Arial"/>
          <w:b/>
          <w:sz w:val="20"/>
          <w:szCs w:val="20"/>
        </w:rPr>
        <w:t>Alan Martins das Chagas</w:t>
      </w:r>
      <w:r>
        <w:rPr>
          <w:rFonts w:ascii="Arial Narrow" w:hAnsi="Arial Narrow" w:cs="Arial"/>
          <w:b/>
          <w:sz w:val="20"/>
          <w:szCs w:val="20"/>
        </w:rPr>
        <w:tab/>
      </w:r>
      <w:r w:rsidR="00AA1632">
        <w:rPr>
          <w:rFonts w:ascii="Arial Narrow" w:hAnsi="Arial Narrow" w:cs="Arial"/>
          <w:b/>
          <w:sz w:val="20"/>
          <w:szCs w:val="20"/>
        </w:rPr>
        <w:t>Valdir Falcade</w:t>
      </w:r>
      <w:r>
        <w:rPr>
          <w:rFonts w:ascii="Arial Narrow" w:hAnsi="Arial Narrow" w:cs="Arial"/>
          <w:b/>
          <w:sz w:val="20"/>
          <w:szCs w:val="20"/>
        </w:rPr>
        <w:tab/>
      </w:r>
      <w:r>
        <w:rPr>
          <w:rFonts w:ascii="Arial Narrow" w:hAnsi="Arial Narrow" w:cs="Arial"/>
          <w:b/>
          <w:sz w:val="20"/>
          <w:szCs w:val="20"/>
        </w:rPr>
        <w:tab/>
      </w:r>
      <w:r w:rsidR="00AA1632">
        <w:rPr>
          <w:rFonts w:ascii="Arial Narrow" w:hAnsi="Arial Narrow" w:cs="Arial"/>
          <w:b/>
          <w:sz w:val="20"/>
          <w:szCs w:val="20"/>
        </w:rPr>
        <w:t xml:space="preserve">               </w:t>
      </w:r>
      <w:r w:rsidR="00A26B40">
        <w:rPr>
          <w:rFonts w:ascii="Arial Narrow" w:hAnsi="Arial Narrow" w:cs="Arial"/>
          <w:b/>
          <w:sz w:val="20"/>
          <w:szCs w:val="20"/>
        </w:rPr>
        <w:t xml:space="preserve">       Joana Inês Citolin</w:t>
      </w:r>
      <w:r>
        <w:rPr>
          <w:rFonts w:ascii="Arial Narrow" w:hAnsi="Arial Narrow" w:cs="Arial"/>
          <w:b/>
          <w:sz w:val="20"/>
          <w:szCs w:val="20"/>
        </w:rPr>
        <w:tab/>
      </w:r>
    </w:p>
    <w:p w14:paraId="6F30A9E8" w14:textId="7AA03026" w:rsidR="00102D43" w:rsidRPr="00A26B40" w:rsidRDefault="004031BB" w:rsidP="00A26B40">
      <w:pPr>
        <w:tabs>
          <w:tab w:val="left" w:pos="4253"/>
        </w:tabs>
        <w:rPr>
          <w:rFonts w:ascii="Arial Narrow" w:hAnsi="Arial Narrow" w:cs="Arial"/>
          <w:b/>
          <w:sz w:val="20"/>
          <w:szCs w:val="20"/>
        </w:rPr>
      </w:pPr>
      <w:r w:rsidRPr="006D58CA">
        <w:rPr>
          <w:rFonts w:ascii="Arial Narrow" w:hAnsi="Arial Narrow" w:cs="Arial"/>
          <w:sz w:val="18"/>
          <w:szCs w:val="18"/>
        </w:rPr>
        <w:t xml:space="preserve">OAB/RS </w:t>
      </w:r>
      <w:r w:rsidR="00824747">
        <w:rPr>
          <w:rFonts w:ascii="Arial Narrow" w:hAnsi="Arial Narrow" w:cs="Arial"/>
          <w:sz w:val="18"/>
          <w:szCs w:val="18"/>
        </w:rPr>
        <w:t>57.674</w:t>
      </w:r>
      <w:r>
        <w:rPr>
          <w:rFonts w:ascii="Arial Narrow" w:hAnsi="Arial Narrow" w:cs="Arial"/>
          <w:sz w:val="18"/>
          <w:szCs w:val="18"/>
        </w:rPr>
        <w:t xml:space="preserve"> - Assessoria</w:t>
      </w:r>
      <w:r w:rsidRPr="006D58CA">
        <w:rPr>
          <w:rFonts w:ascii="Arial Narrow" w:hAnsi="Arial Narrow" w:cs="Arial"/>
          <w:sz w:val="18"/>
          <w:szCs w:val="18"/>
        </w:rPr>
        <w:t xml:space="preserve"> Jurídic</w:t>
      </w:r>
      <w:r>
        <w:rPr>
          <w:rFonts w:ascii="Arial Narrow" w:hAnsi="Arial Narrow" w:cs="Arial"/>
          <w:sz w:val="18"/>
          <w:szCs w:val="18"/>
        </w:rPr>
        <w:t>a</w:t>
      </w:r>
      <w:r>
        <w:rPr>
          <w:rFonts w:ascii="Arial Narrow" w:hAnsi="Arial Narrow" w:cs="Arial"/>
          <w:sz w:val="18"/>
          <w:szCs w:val="18"/>
        </w:rPr>
        <w:tab/>
        <w:t xml:space="preserve">CPF/MF nº </w:t>
      </w:r>
      <w:r w:rsidR="00AA1632">
        <w:rPr>
          <w:rFonts w:ascii="Arial Narrow" w:hAnsi="Arial Narrow" w:cs="Arial"/>
          <w:sz w:val="18"/>
          <w:szCs w:val="18"/>
        </w:rPr>
        <w:t>592.179.520-87</w:t>
      </w:r>
      <w:r>
        <w:rPr>
          <w:rFonts w:ascii="Arial Narrow" w:hAnsi="Arial Narrow" w:cs="Arial"/>
          <w:sz w:val="18"/>
          <w:szCs w:val="18"/>
        </w:rPr>
        <w:tab/>
      </w:r>
      <w:r>
        <w:rPr>
          <w:rFonts w:ascii="Arial Narrow" w:hAnsi="Arial Narrow" w:cs="Arial"/>
          <w:sz w:val="18"/>
          <w:szCs w:val="18"/>
        </w:rPr>
        <w:tab/>
      </w:r>
      <w:r w:rsidR="00A26B40">
        <w:rPr>
          <w:rFonts w:ascii="Arial Narrow" w:hAnsi="Arial Narrow" w:cs="Arial"/>
          <w:sz w:val="18"/>
          <w:szCs w:val="18"/>
        </w:rPr>
        <w:t xml:space="preserve">        CPF/MF nº 018.029.630-22</w:t>
      </w:r>
      <w:r w:rsidR="00A26B40">
        <w:rPr>
          <w:rFonts w:ascii="Arial Narrow" w:hAnsi="Arial Narrow" w:cs="Arial"/>
          <w:sz w:val="18"/>
          <w:szCs w:val="18"/>
        </w:rPr>
        <w:tab/>
      </w:r>
    </w:p>
    <w:sectPr w:rsidR="00102D43" w:rsidRPr="00A26B40"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7CA5" w14:textId="77777777" w:rsidR="00122416" w:rsidRDefault="00122416" w:rsidP="00965D67">
      <w:r>
        <w:separator/>
      </w:r>
    </w:p>
  </w:endnote>
  <w:endnote w:type="continuationSeparator" w:id="0">
    <w:p w14:paraId="1C25AA5B" w14:textId="77777777" w:rsidR="00122416" w:rsidRDefault="0012241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5045EA" w:rsidRPr="00362E0E" w:rsidRDefault="005045E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5045EA" w:rsidRPr="00362E0E" w:rsidRDefault="00D96C2C" w:rsidP="00965D67">
    <w:pPr>
      <w:pStyle w:val="Rodap"/>
      <w:jc w:val="center"/>
      <w:rPr>
        <w:rFonts w:ascii="Arial Narrow" w:hAnsi="Arial Narrow" w:cs="Miriam Fixed"/>
        <w:sz w:val="18"/>
        <w:szCs w:val="18"/>
        <w:lang w:val="en-US"/>
      </w:rPr>
    </w:pPr>
    <w:hyperlink r:id="rId1" w:history="1">
      <w:r w:rsidR="005045EA" w:rsidRPr="008B68A2">
        <w:rPr>
          <w:rStyle w:val="Hyperlink"/>
          <w:rFonts w:ascii="Arial Narrow" w:hAnsi="Arial Narrow" w:cs="Miriam Fixed"/>
          <w:sz w:val="18"/>
          <w:szCs w:val="18"/>
          <w:lang w:val="en-US"/>
        </w:rPr>
        <w:t>www.cotipora.rs.gov.br</w:t>
      </w:r>
    </w:hyperlink>
    <w:r w:rsidR="005045EA">
      <w:rPr>
        <w:rFonts w:ascii="Arial Narrow" w:hAnsi="Arial Narrow" w:cs="Miriam Fixed"/>
        <w:sz w:val="18"/>
        <w:szCs w:val="18"/>
        <w:lang w:val="en-US"/>
      </w:rPr>
      <w:t xml:space="preserve"> </w:t>
    </w:r>
    <w:r w:rsidR="005045EA" w:rsidRPr="00362E0E">
      <w:rPr>
        <w:rFonts w:ascii="Arial Narrow" w:hAnsi="Arial Narrow" w:cs="Miriam Fixed"/>
        <w:sz w:val="18"/>
        <w:szCs w:val="18"/>
        <w:lang w:val="en-US"/>
      </w:rPr>
      <w:t xml:space="preserve"> - CEP: 95.335-000 – COTIPORÃ/RS</w:t>
    </w:r>
    <w:r w:rsidR="005045EA">
      <w:rPr>
        <w:rFonts w:ascii="Arial Narrow" w:hAnsi="Arial Narrow" w:cs="Miriam Fixed"/>
        <w:sz w:val="18"/>
        <w:szCs w:val="18"/>
        <w:lang w:val="en-US"/>
      </w:rPr>
      <w:t>.</w:t>
    </w:r>
  </w:p>
  <w:p w14:paraId="29EFF5A7" w14:textId="77777777" w:rsidR="005045EA" w:rsidRPr="0067203A" w:rsidRDefault="005045E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B64F" w14:textId="77777777" w:rsidR="00122416" w:rsidRDefault="00122416" w:rsidP="00965D67">
      <w:r>
        <w:separator/>
      </w:r>
    </w:p>
  </w:footnote>
  <w:footnote w:type="continuationSeparator" w:id="0">
    <w:p w14:paraId="64EB4C52" w14:textId="77777777" w:rsidR="00122416" w:rsidRDefault="0012241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0888" w14:textId="77777777" w:rsidR="005045EA" w:rsidRPr="001D0723" w:rsidRDefault="005045EA"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5045EA" w:rsidRPr="001D0723" w:rsidRDefault="005045EA"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5045EA" w:rsidRPr="00CB6A1F" w:rsidRDefault="005045EA" w:rsidP="000A5DF0">
    <w:pPr>
      <w:pStyle w:val="Cabealho"/>
      <w:jc w:val="center"/>
      <w:rPr>
        <w:rFonts w:ascii="Verdana" w:hAnsi="Verdana" w:cs="Aharoni"/>
        <w:b/>
        <w:sz w:val="32"/>
        <w:szCs w:val="32"/>
      </w:rPr>
    </w:pPr>
    <w:r>
      <w:rPr>
        <w:rFonts w:ascii="Aharoni" w:hAnsi="Aharoni" w:cs="Aharoni"/>
        <w:sz w:val="30"/>
        <w:szCs w:val="30"/>
      </w:rPr>
      <w:t xml:space="preserve">                       </w:t>
    </w:r>
  </w:p>
  <w:p w14:paraId="20CED4C4" w14:textId="77777777" w:rsidR="005045EA" w:rsidRPr="00CB6A1F" w:rsidRDefault="005045EA" w:rsidP="000A5DF0">
    <w:pPr>
      <w:pStyle w:val="Cabealho"/>
      <w:rPr>
        <w:rFonts w:ascii="Verdana" w:hAnsi="Verdana" w:cs="Aharoni"/>
        <w:b/>
        <w:sz w:val="32"/>
        <w:szCs w:val="32"/>
      </w:rPr>
    </w:pPr>
  </w:p>
  <w:p w14:paraId="39C51E2C" w14:textId="77777777" w:rsidR="005045EA" w:rsidRPr="000A5DF0" w:rsidRDefault="005045EA" w:rsidP="000A5DF0">
    <w:pPr>
      <w:pStyle w:val="Cabealho"/>
      <w:rPr>
        <w:szCs w:val="26"/>
      </w:rPr>
    </w:pPr>
    <w:r w:rsidRPr="000A5DF0">
      <w:rPr>
        <w:noProof/>
        <w:szCs w:val="26"/>
        <w:lang w:eastAsia="pt-BR"/>
      </w:rPr>
      <w:drawing>
        <wp:anchor distT="0" distB="0" distL="114300" distR="114300" simplePos="0" relativeHeight="251657216"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4"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3B49"/>
    <w:rsid w:val="000051EB"/>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5343A"/>
    <w:rsid w:val="00061E4B"/>
    <w:rsid w:val="00065145"/>
    <w:rsid w:val="00066C0C"/>
    <w:rsid w:val="0007191A"/>
    <w:rsid w:val="0007559C"/>
    <w:rsid w:val="00080B64"/>
    <w:rsid w:val="0008465D"/>
    <w:rsid w:val="000850FA"/>
    <w:rsid w:val="00096B72"/>
    <w:rsid w:val="000A5DF0"/>
    <w:rsid w:val="000B4B43"/>
    <w:rsid w:val="000B7389"/>
    <w:rsid w:val="000C68A2"/>
    <w:rsid w:val="000C78C7"/>
    <w:rsid w:val="000D2671"/>
    <w:rsid w:val="000D46E7"/>
    <w:rsid w:val="000E53A3"/>
    <w:rsid w:val="000E5D3A"/>
    <w:rsid w:val="000E6004"/>
    <w:rsid w:val="00102D43"/>
    <w:rsid w:val="00111B31"/>
    <w:rsid w:val="00122416"/>
    <w:rsid w:val="00122FA4"/>
    <w:rsid w:val="00123BD0"/>
    <w:rsid w:val="00124293"/>
    <w:rsid w:val="0012624A"/>
    <w:rsid w:val="00134260"/>
    <w:rsid w:val="001423A0"/>
    <w:rsid w:val="00146F4F"/>
    <w:rsid w:val="00160C45"/>
    <w:rsid w:val="001748B0"/>
    <w:rsid w:val="00175043"/>
    <w:rsid w:val="00176E74"/>
    <w:rsid w:val="00180F2F"/>
    <w:rsid w:val="0018459F"/>
    <w:rsid w:val="001871DA"/>
    <w:rsid w:val="0019010D"/>
    <w:rsid w:val="0019230E"/>
    <w:rsid w:val="001A2B52"/>
    <w:rsid w:val="001C383A"/>
    <w:rsid w:val="001C732F"/>
    <w:rsid w:val="001D1516"/>
    <w:rsid w:val="001D4354"/>
    <w:rsid w:val="001D5D0B"/>
    <w:rsid w:val="001D79DF"/>
    <w:rsid w:val="001E1672"/>
    <w:rsid w:val="001E6B52"/>
    <w:rsid w:val="00205378"/>
    <w:rsid w:val="002219BB"/>
    <w:rsid w:val="002233F5"/>
    <w:rsid w:val="0023218B"/>
    <w:rsid w:val="002327E9"/>
    <w:rsid w:val="00234703"/>
    <w:rsid w:val="00242A87"/>
    <w:rsid w:val="002454BD"/>
    <w:rsid w:val="002540E7"/>
    <w:rsid w:val="002617F5"/>
    <w:rsid w:val="00261B06"/>
    <w:rsid w:val="00262171"/>
    <w:rsid w:val="002728A9"/>
    <w:rsid w:val="00281598"/>
    <w:rsid w:val="002820DF"/>
    <w:rsid w:val="00287A37"/>
    <w:rsid w:val="002908EF"/>
    <w:rsid w:val="00290A50"/>
    <w:rsid w:val="0029211C"/>
    <w:rsid w:val="0029536D"/>
    <w:rsid w:val="0029725F"/>
    <w:rsid w:val="002A1C13"/>
    <w:rsid w:val="002A2994"/>
    <w:rsid w:val="002A4B9C"/>
    <w:rsid w:val="002B4451"/>
    <w:rsid w:val="002B49FA"/>
    <w:rsid w:val="002B6314"/>
    <w:rsid w:val="002C11F6"/>
    <w:rsid w:val="002C1441"/>
    <w:rsid w:val="002C29F8"/>
    <w:rsid w:val="002C4F94"/>
    <w:rsid w:val="002C55D3"/>
    <w:rsid w:val="002C67C6"/>
    <w:rsid w:val="002D148B"/>
    <w:rsid w:val="002D51D8"/>
    <w:rsid w:val="002D6B3E"/>
    <w:rsid w:val="002D7B73"/>
    <w:rsid w:val="002F098E"/>
    <w:rsid w:val="002F399D"/>
    <w:rsid w:val="002F622E"/>
    <w:rsid w:val="0030299B"/>
    <w:rsid w:val="0030340E"/>
    <w:rsid w:val="003069F1"/>
    <w:rsid w:val="00310594"/>
    <w:rsid w:val="00311DF2"/>
    <w:rsid w:val="00311DF6"/>
    <w:rsid w:val="00311ED2"/>
    <w:rsid w:val="0031687C"/>
    <w:rsid w:val="00332123"/>
    <w:rsid w:val="00347B53"/>
    <w:rsid w:val="003542A4"/>
    <w:rsid w:val="00354FF3"/>
    <w:rsid w:val="0035536A"/>
    <w:rsid w:val="00355CDA"/>
    <w:rsid w:val="0036240D"/>
    <w:rsid w:val="00362E0E"/>
    <w:rsid w:val="00364FA6"/>
    <w:rsid w:val="00370A53"/>
    <w:rsid w:val="00370ABC"/>
    <w:rsid w:val="00374D83"/>
    <w:rsid w:val="003778E3"/>
    <w:rsid w:val="00385E18"/>
    <w:rsid w:val="00390D68"/>
    <w:rsid w:val="0039124B"/>
    <w:rsid w:val="00392089"/>
    <w:rsid w:val="00395380"/>
    <w:rsid w:val="003A075A"/>
    <w:rsid w:val="003A5F1A"/>
    <w:rsid w:val="003B1E24"/>
    <w:rsid w:val="003C10AA"/>
    <w:rsid w:val="003C2A24"/>
    <w:rsid w:val="003C4477"/>
    <w:rsid w:val="003C5B7E"/>
    <w:rsid w:val="003C7E7B"/>
    <w:rsid w:val="003D005B"/>
    <w:rsid w:val="003F0C16"/>
    <w:rsid w:val="003F12EE"/>
    <w:rsid w:val="003F200C"/>
    <w:rsid w:val="003F43FD"/>
    <w:rsid w:val="004024FB"/>
    <w:rsid w:val="004031BB"/>
    <w:rsid w:val="00405D61"/>
    <w:rsid w:val="004124A8"/>
    <w:rsid w:val="00424001"/>
    <w:rsid w:val="00427C55"/>
    <w:rsid w:val="004318C7"/>
    <w:rsid w:val="0043195E"/>
    <w:rsid w:val="00431BE3"/>
    <w:rsid w:val="00432890"/>
    <w:rsid w:val="004344E2"/>
    <w:rsid w:val="004428D8"/>
    <w:rsid w:val="004438C6"/>
    <w:rsid w:val="00446C73"/>
    <w:rsid w:val="00447C23"/>
    <w:rsid w:val="00454C29"/>
    <w:rsid w:val="0045701C"/>
    <w:rsid w:val="004825E8"/>
    <w:rsid w:val="00483BA1"/>
    <w:rsid w:val="004B132A"/>
    <w:rsid w:val="004B6BED"/>
    <w:rsid w:val="004C6511"/>
    <w:rsid w:val="004D2D3D"/>
    <w:rsid w:val="004D387A"/>
    <w:rsid w:val="004D4704"/>
    <w:rsid w:val="004D62BB"/>
    <w:rsid w:val="004D7B65"/>
    <w:rsid w:val="004E6E78"/>
    <w:rsid w:val="004E7E23"/>
    <w:rsid w:val="004F0E14"/>
    <w:rsid w:val="00501158"/>
    <w:rsid w:val="005025C8"/>
    <w:rsid w:val="005045EA"/>
    <w:rsid w:val="0051692D"/>
    <w:rsid w:val="00524C9E"/>
    <w:rsid w:val="005328B3"/>
    <w:rsid w:val="00534927"/>
    <w:rsid w:val="00535013"/>
    <w:rsid w:val="00535034"/>
    <w:rsid w:val="00536469"/>
    <w:rsid w:val="005445DD"/>
    <w:rsid w:val="005524C7"/>
    <w:rsid w:val="00552B98"/>
    <w:rsid w:val="00557F8F"/>
    <w:rsid w:val="0056130E"/>
    <w:rsid w:val="005705D7"/>
    <w:rsid w:val="00572DBC"/>
    <w:rsid w:val="00575853"/>
    <w:rsid w:val="005806AE"/>
    <w:rsid w:val="00591BCF"/>
    <w:rsid w:val="00593ACF"/>
    <w:rsid w:val="00594A67"/>
    <w:rsid w:val="005952A4"/>
    <w:rsid w:val="005A005C"/>
    <w:rsid w:val="005A0352"/>
    <w:rsid w:val="005A04F5"/>
    <w:rsid w:val="005B1C6D"/>
    <w:rsid w:val="005B1E02"/>
    <w:rsid w:val="005C659F"/>
    <w:rsid w:val="005E1223"/>
    <w:rsid w:val="005F25EF"/>
    <w:rsid w:val="005F2C5A"/>
    <w:rsid w:val="005F3DDD"/>
    <w:rsid w:val="00603878"/>
    <w:rsid w:val="006133CA"/>
    <w:rsid w:val="00613A17"/>
    <w:rsid w:val="0061644C"/>
    <w:rsid w:val="006167B2"/>
    <w:rsid w:val="00621289"/>
    <w:rsid w:val="006231E5"/>
    <w:rsid w:val="00625C92"/>
    <w:rsid w:val="006264BF"/>
    <w:rsid w:val="006313DD"/>
    <w:rsid w:val="00632A01"/>
    <w:rsid w:val="00634FA5"/>
    <w:rsid w:val="0063747E"/>
    <w:rsid w:val="00640269"/>
    <w:rsid w:val="00645899"/>
    <w:rsid w:val="0065531D"/>
    <w:rsid w:val="006621F0"/>
    <w:rsid w:val="00662227"/>
    <w:rsid w:val="00671A7D"/>
    <w:rsid w:val="0067203A"/>
    <w:rsid w:val="0067264C"/>
    <w:rsid w:val="00673FFD"/>
    <w:rsid w:val="00681991"/>
    <w:rsid w:val="006A0DDC"/>
    <w:rsid w:val="006B35B6"/>
    <w:rsid w:val="006B5F22"/>
    <w:rsid w:val="006C16EB"/>
    <w:rsid w:val="006C33D7"/>
    <w:rsid w:val="006C55C1"/>
    <w:rsid w:val="006C68E5"/>
    <w:rsid w:val="006D4D2E"/>
    <w:rsid w:val="006D4DEC"/>
    <w:rsid w:val="006E5A08"/>
    <w:rsid w:val="006F059F"/>
    <w:rsid w:val="006F2799"/>
    <w:rsid w:val="00702E4C"/>
    <w:rsid w:val="007070AD"/>
    <w:rsid w:val="00716D47"/>
    <w:rsid w:val="00747B68"/>
    <w:rsid w:val="00750A06"/>
    <w:rsid w:val="00755024"/>
    <w:rsid w:val="00755273"/>
    <w:rsid w:val="0076011E"/>
    <w:rsid w:val="00762B69"/>
    <w:rsid w:val="007648BD"/>
    <w:rsid w:val="0077489A"/>
    <w:rsid w:val="007773E5"/>
    <w:rsid w:val="00782586"/>
    <w:rsid w:val="007A2AA2"/>
    <w:rsid w:val="007B16D2"/>
    <w:rsid w:val="007B1816"/>
    <w:rsid w:val="007B2F2B"/>
    <w:rsid w:val="007B5A14"/>
    <w:rsid w:val="007B5CA4"/>
    <w:rsid w:val="007B78C9"/>
    <w:rsid w:val="007C1E85"/>
    <w:rsid w:val="007C2102"/>
    <w:rsid w:val="007C6A81"/>
    <w:rsid w:val="007D0440"/>
    <w:rsid w:val="007D0CE6"/>
    <w:rsid w:val="007D1788"/>
    <w:rsid w:val="007D62E9"/>
    <w:rsid w:val="007E0A6C"/>
    <w:rsid w:val="007E182C"/>
    <w:rsid w:val="007E4645"/>
    <w:rsid w:val="00811EAA"/>
    <w:rsid w:val="00816E10"/>
    <w:rsid w:val="008173B3"/>
    <w:rsid w:val="00824747"/>
    <w:rsid w:val="00834335"/>
    <w:rsid w:val="008352DC"/>
    <w:rsid w:val="00840734"/>
    <w:rsid w:val="0084175A"/>
    <w:rsid w:val="00844C26"/>
    <w:rsid w:val="00865DC0"/>
    <w:rsid w:val="008675D2"/>
    <w:rsid w:val="00872CD6"/>
    <w:rsid w:val="00877880"/>
    <w:rsid w:val="00880403"/>
    <w:rsid w:val="008839AA"/>
    <w:rsid w:val="0088718E"/>
    <w:rsid w:val="008904B9"/>
    <w:rsid w:val="00890A65"/>
    <w:rsid w:val="00892162"/>
    <w:rsid w:val="008931A3"/>
    <w:rsid w:val="00894FE2"/>
    <w:rsid w:val="00897AEA"/>
    <w:rsid w:val="008A0295"/>
    <w:rsid w:val="008A1E20"/>
    <w:rsid w:val="008B2892"/>
    <w:rsid w:val="008B2F34"/>
    <w:rsid w:val="008B383E"/>
    <w:rsid w:val="008B4F44"/>
    <w:rsid w:val="008D379A"/>
    <w:rsid w:val="008E2B98"/>
    <w:rsid w:val="008E7B83"/>
    <w:rsid w:val="00900AA9"/>
    <w:rsid w:val="00900C51"/>
    <w:rsid w:val="0090486F"/>
    <w:rsid w:val="0090523A"/>
    <w:rsid w:val="00910E16"/>
    <w:rsid w:val="00911283"/>
    <w:rsid w:val="00924AE9"/>
    <w:rsid w:val="0092712D"/>
    <w:rsid w:val="00934585"/>
    <w:rsid w:val="00934B3D"/>
    <w:rsid w:val="00935CEC"/>
    <w:rsid w:val="00937630"/>
    <w:rsid w:val="009427CA"/>
    <w:rsid w:val="009509FD"/>
    <w:rsid w:val="00954478"/>
    <w:rsid w:val="0095584C"/>
    <w:rsid w:val="00961120"/>
    <w:rsid w:val="00963F1B"/>
    <w:rsid w:val="00965D67"/>
    <w:rsid w:val="009676BA"/>
    <w:rsid w:val="0097055E"/>
    <w:rsid w:val="00973865"/>
    <w:rsid w:val="009738C9"/>
    <w:rsid w:val="0097546C"/>
    <w:rsid w:val="0098701E"/>
    <w:rsid w:val="009872B0"/>
    <w:rsid w:val="0099160A"/>
    <w:rsid w:val="00994FB8"/>
    <w:rsid w:val="009A111D"/>
    <w:rsid w:val="009A1AAE"/>
    <w:rsid w:val="009A5614"/>
    <w:rsid w:val="009B549D"/>
    <w:rsid w:val="009C1B34"/>
    <w:rsid w:val="009C27C4"/>
    <w:rsid w:val="009C3880"/>
    <w:rsid w:val="009C4933"/>
    <w:rsid w:val="009D21F9"/>
    <w:rsid w:val="009D63DF"/>
    <w:rsid w:val="009E1BFA"/>
    <w:rsid w:val="009E1E8D"/>
    <w:rsid w:val="009F25C8"/>
    <w:rsid w:val="00A005AC"/>
    <w:rsid w:val="00A16262"/>
    <w:rsid w:val="00A2079B"/>
    <w:rsid w:val="00A26B40"/>
    <w:rsid w:val="00A32287"/>
    <w:rsid w:val="00A327AE"/>
    <w:rsid w:val="00A41D11"/>
    <w:rsid w:val="00A475D4"/>
    <w:rsid w:val="00A60A74"/>
    <w:rsid w:val="00A67E42"/>
    <w:rsid w:val="00A712F2"/>
    <w:rsid w:val="00A83DC1"/>
    <w:rsid w:val="00AA1632"/>
    <w:rsid w:val="00AA26B7"/>
    <w:rsid w:val="00AC0A6F"/>
    <w:rsid w:val="00AC16D0"/>
    <w:rsid w:val="00AC188A"/>
    <w:rsid w:val="00AD02A2"/>
    <w:rsid w:val="00AE4913"/>
    <w:rsid w:val="00AE5B45"/>
    <w:rsid w:val="00AF1FD5"/>
    <w:rsid w:val="00AF27AB"/>
    <w:rsid w:val="00B12731"/>
    <w:rsid w:val="00B56EB2"/>
    <w:rsid w:val="00B6114E"/>
    <w:rsid w:val="00B63596"/>
    <w:rsid w:val="00B7088B"/>
    <w:rsid w:val="00B71BFA"/>
    <w:rsid w:val="00B752E0"/>
    <w:rsid w:val="00B8224E"/>
    <w:rsid w:val="00B828D4"/>
    <w:rsid w:val="00B95397"/>
    <w:rsid w:val="00BA3A10"/>
    <w:rsid w:val="00BA5F2B"/>
    <w:rsid w:val="00BA6DDA"/>
    <w:rsid w:val="00BB1139"/>
    <w:rsid w:val="00BB1E51"/>
    <w:rsid w:val="00BB2B8B"/>
    <w:rsid w:val="00BB5252"/>
    <w:rsid w:val="00BB576C"/>
    <w:rsid w:val="00BB6833"/>
    <w:rsid w:val="00BC0664"/>
    <w:rsid w:val="00BC1891"/>
    <w:rsid w:val="00BC56AB"/>
    <w:rsid w:val="00BC60DA"/>
    <w:rsid w:val="00BC7778"/>
    <w:rsid w:val="00BD17F7"/>
    <w:rsid w:val="00BD614C"/>
    <w:rsid w:val="00BE109E"/>
    <w:rsid w:val="00BE2273"/>
    <w:rsid w:val="00BE3A36"/>
    <w:rsid w:val="00BF674D"/>
    <w:rsid w:val="00C020D2"/>
    <w:rsid w:val="00C0710D"/>
    <w:rsid w:val="00C125C2"/>
    <w:rsid w:val="00C13D21"/>
    <w:rsid w:val="00C226B7"/>
    <w:rsid w:val="00C22804"/>
    <w:rsid w:val="00C2761D"/>
    <w:rsid w:val="00C32497"/>
    <w:rsid w:val="00C351C7"/>
    <w:rsid w:val="00C373CD"/>
    <w:rsid w:val="00C40B0B"/>
    <w:rsid w:val="00C44317"/>
    <w:rsid w:val="00C45F99"/>
    <w:rsid w:val="00C45FB2"/>
    <w:rsid w:val="00C5356C"/>
    <w:rsid w:val="00C62AE6"/>
    <w:rsid w:val="00C65537"/>
    <w:rsid w:val="00C703A1"/>
    <w:rsid w:val="00C712A1"/>
    <w:rsid w:val="00C75D75"/>
    <w:rsid w:val="00C81B5B"/>
    <w:rsid w:val="00C82949"/>
    <w:rsid w:val="00C85192"/>
    <w:rsid w:val="00C86B37"/>
    <w:rsid w:val="00C86CC1"/>
    <w:rsid w:val="00C86FC5"/>
    <w:rsid w:val="00C872E0"/>
    <w:rsid w:val="00C94944"/>
    <w:rsid w:val="00C9689B"/>
    <w:rsid w:val="00C974EF"/>
    <w:rsid w:val="00CA4C96"/>
    <w:rsid w:val="00CB6367"/>
    <w:rsid w:val="00CC3976"/>
    <w:rsid w:val="00CC3A48"/>
    <w:rsid w:val="00CC453C"/>
    <w:rsid w:val="00CD0EF0"/>
    <w:rsid w:val="00CD14B4"/>
    <w:rsid w:val="00CD36C6"/>
    <w:rsid w:val="00CD503E"/>
    <w:rsid w:val="00CE1C93"/>
    <w:rsid w:val="00CE20CB"/>
    <w:rsid w:val="00CE41D5"/>
    <w:rsid w:val="00CE65F8"/>
    <w:rsid w:val="00CE68FA"/>
    <w:rsid w:val="00CF56E7"/>
    <w:rsid w:val="00CF5A76"/>
    <w:rsid w:val="00CF6DCA"/>
    <w:rsid w:val="00CF729D"/>
    <w:rsid w:val="00D012E1"/>
    <w:rsid w:val="00D013D5"/>
    <w:rsid w:val="00D05761"/>
    <w:rsid w:val="00D21273"/>
    <w:rsid w:val="00D22930"/>
    <w:rsid w:val="00D31153"/>
    <w:rsid w:val="00D31B52"/>
    <w:rsid w:val="00D31BB7"/>
    <w:rsid w:val="00D337B7"/>
    <w:rsid w:val="00D3536C"/>
    <w:rsid w:val="00D42A3A"/>
    <w:rsid w:val="00D54297"/>
    <w:rsid w:val="00D60516"/>
    <w:rsid w:val="00D72A11"/>
    <w:rsid w:val="00D73DBB"/>
    <w:rsid w:val="00D772B0"/>
    <w:rsid w:val="00D82F01"/>
    <w:rsid w:val="00D843AE"/>
    <w:rsid w:val="00D92BD1"/>
    <w:rsid w:val="00D9362D"/>
    <w:rsid w:val="00D96C2C"/>
    <w:rsid w:val="00D96D50"/>
    <w:rsid w:val="00D96F75"/>
    <w:rsid w:val="00DA27CC"/>
    <w:rsid w:val="00DA31D8"/>
    <w:rsid w:val="00DA6DDF"/>
    <w:rsid w:val="00DB46B9"/>
    <w:rsid w:val="00DB500F"/>
    <w:rsid w:val="00DC4953"/>
    <w:rsid w:val="00DC5B5A"/>
    <w:rsid w:val="00DC5FD4"/>
    <w:rsid w:val="00DE0CAF"/>
    <w:rsid w:val="00DE30B5"/>
    <w:rsid w:val="00DE3FBF"/>
    <w:rsid w:val="00E0725F"/>
    <w:rsid w:val="00E12CDC"/>
    <w:rsid w:val="00E21247"/>
    <w:rsid w:val="00E24A40"/>
    <w:rsid w:val="00E266B1"/>
    <w:rsid w:val="00E26C0A"/>
    <w:rsid w:val="00E303BD"/>
    <w:rsid w:val="00E43E64"/>
    <w:rsid w:val="00E47045"/>
    <w:rsid w:val="00E5264F"/>
    <w:rsid w:val="00E54327"/>
    <w:rsid w:val="00E721CE"/>
    <w:rsid w:val="00E828F6"/>
    <w:rsid w:val="00E85674"/>
    <w:rsid w:val="00E85FD4"/>
    <w:rsid w:val="00E90362"/>
    <w:rsid w:val="00E94E49"/>
    <w:rsid w:val="00EA2AFD"/>
    <w:rsid w:val="00EA47C6"/>
    <w:rsid w:val="00EA5531"/>
    <w:rsid w:val="00EC0872"/>
    <w:rsid w:val="00EC432C"/>
    <w:rsid w:val="00ED7EE1"/>
    <w:rsid w:val="00EE0994"/>
    <w:rsid w:val="00EE13CD"/>
    <w:rsid w:val="00EE383B"/>
    <w:rsid w:val="00EE48E8"/>
    <w:rsid w:val="00EE70D4"/>
    <w:rsid w:val="00EE74DD"/>
    <w:rsid w:val="00EF2B76"/>
    <w:rsid w:val="00EF5BA5"/>
    <w:rsid w:val="00EF7C6C"/>
    <w:rsid w:val="00F008D9"/>
    <w:rsid w:val="00F02C83"/>
    <w:rsid w:val="00F04720"/>
    <w:rsid w:val="00F22226"/>
    <w:rsid w:val="00F251DB"/>
    <w:rsid w:val="00F25922"/>
    <w:rsid w:val="00F26DF1"/>
    <w:rsid w:val="00F40A0C"/>
    <w:rsid w:val="00F47D7A"/>
    <w:rsid w:val="00F53929"/>
    <w:rsid w:val="00F55BBE"/>
    <w:rsid w:val="00F566DF"/>
    <w:rsid w:val="00F56BF9"/>
    <w:rsid w:val="00F60398"/>
    <w:rsid w:val="00F6350A"/>
    <w:rsid w:val="00F66335"/>
    <w:rsid w:val="00F7520E"/>
    <w:rsid w:val="00F80B16"/>
    <w:rsid w:val="00F9020B"/>
    <w:rsid w:val="00F91D5A"/>
    <w:rsid w:val="00F975C9"/>
    <w:rsid w:val="00FA2AB1"/>
    <w:rsid w:val="00FA4FFF"/>
    <w:rsid w:val="00FB1E27"/>
    <w:rsid w:val="00FB5E2B"/>
    <w:rsid w:val="00FC2188"/>
    <w:rsid w:val="00FC5CE8"/>
    <w:rsid w:val="00FD3A68"/>
    <w:rsid w:val="00FE0F2C"/>
    <w:rsid w:val="00FE13E4"/>
    <w:rsid w:val="00FE154F"/>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3F0C16"/>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22792375">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2C16-D6C8-403A-A1A4-8E430B3C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1996</Words>
  <Characters>10780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PREGÃO ELETRÔNICO 0003-2020</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0003-2020</dc:title>
  <dc:subject>Registro de Preços de Material Elétrico</dc:subject>
  <dc:creator>Gilda Ana Marcon Moreira - Pref. Munic. de Cotiporã RS</dc:creator>
  <cp:lastModifiedBy>Leticia Frizon</cp:lastModifiedBy>
  <cp:revision>2</cp:revision>
  <cp:lastPrinted>2021-08-26T13:08:00Z</cp:lastPrinted>
  <dcterms:created xsi:type="dcterms:W3CDTF">2021-08-26T13:09:00Z</dcterms:created>
  <dcterms:modified xsi:type="dcterms:W3CDTF">2021-08-26T13:09:00Z</dcterms:modified>
</cp:coreProperties>
</file>