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0A06" w14:textId="023F8FC9" w:rsidR="008C6534" w:rsidRDefault="008C6534" w:rsidP="002F622E">
      <w:pPr>
        <w:pStyle w:val="Ttulo2"/>
        <w:spacing w:before="0" w:line="240" w:lineRule="auto"/>
        <w:rPr>
          <w:rFonts w:ascii="Arial Narrow" w:hAnsi="Arial Narrow" w:cs="Arial"/>
          <w:szCs w:val="24"/>
        </w:rPr>
      </w:pPr>
    </w:p>
    <w:p w14:paraId="1D8698B9" w14:textId="77777777" w:rsidR="0097055E" w:rsidRPr="00C94944" w:rsidRDefault="0097055E" w:rsidP="00CD0EF0">
      <w:pPr>
        <w:jc w:val="center"/>
        <w:rPr>
          <w:rFonts w:ascii="Arial Narrow" w:hAnsi="Arial Narrow"/>
          <w:sz w:val="16"/>
          <w:szCs w:val="16"/>
        </w:rPr>
      </w:pPr>
    </w:p>
    <w:p w14:paraId="4F9DB5B1" w14:textId="0F7CC0A0" w:rsidR="0097055E" w:rsidRPr="00C94944" w:rsidRDefault="0097055E" w:rsidP="00C2761D">
      <w:pPr>
        <w:ind w:firstLine="2552"/>
        <w:rPr>
          <w:rFonts w:ascii="Arial Narrow" w:hAnsi="Arial Narrow"/>
          <w:b/>
          <w:sz w:val="22"/>
          <w:szCs w:val="22"/>
          <w:u w:val="single"/>
        </w:rPr>
      </w:pPr>
      <w:r w:rsidRPr="00C94944">
        <w:rPr>
          <w:rFonts w:ascii="Arial Narrow" w:hAnsi="Arial Narrow"/>
          <w:b/>
          <w:sz w:val="22"/>
          <w:szCs w:val="22"/>
          <w:u w:val="single"/>
        </w:rPr>
        <w:t>ATA DE REGISTRO DE PREÇOS Nº</w:t>
      </w:r>
      <w:r w:rsidR="00502F4A">
        <w:rPr>
          <w:rFonts w:ascii="Arial Narrow" w:hAnsi="Arial Narrow"/>
          <w:b/>
          <w:sz w:val="22"/>
          <w:szCs w:val="22"/>
          <w:u w:val="single"/>
        </w:rPr>
        <w:t>032</w:t>
      </w:r>
      <w:r w:rsidRPr="00C94944">
        <w:rPr>
          <w:rFonts w:ascii="Arial Narrow" w:hAnsi="Arial Narrow"/>
          <w:b/>
          <w:sz w:val="22"/>
          <w:szCs w:val="22"/>
          <w:u w:val="single"/>
        </w:rPr>
        <w:t>/</w:t>
      </w:r>
      <w:r w:rsidR="000C68D3">
        <w:rPr>
          <w:rFonts w:ascii="Arial Narrow" w:hAnsi="Arial Narrow"/>
          <w:b/>
          <w:sz w:val="22"/>
          <w:szCs w:val="22"/>
          <w:u w:val="single"/>
        </w:rPr>
        <w:t>2</w:t>
      </w:r>
      <w:r w:rsidR="003F264C">
        <w:rPr>
          <w:rFonts w:ascii="Arial Narrow" w:hAnsi="Arial Narrow"/>
          <w:b/>
          <w:sz w:val="22"/>
          <w:szCs w:val="22"/>
          <w:u w:val="single"/>
        </w:rPr>
        <w:t>1</w:t>
      </w:r>
      <w:r w:rsidR="00405D61" w:rsidRPr="00C94944">
        <w:rPr>
          <w:rFonts w:ascii="Arial Narrow" w:hAnsi="Arial Narrow"/>
          <w:b/>
          <w:sz w:val="22"/>
          <w:szCs w:val="22"/>
          <w:u w:val="single"/>
        </w:rPr>
        <w:t>.</w:t>
      </w:r>
      <w:r w:rsidRPr="00C94944">
        <w:rPr>
          <w:rFonts w:ascii="Arial Narrow" w:hAnsi="Arial Narrow"/>
          <w:b/>
          <w:sz w:val="22"/>
          <w:szCs w:val="22"/>
          <w:u w:val="single"/>
        </w:rPr>
        <w:t xml:space="preserve"> </w:t>
      </w:r>
    </w:p>
    <w:p w14:paraId="705021E3" w14:textId="77777777" w:rsidR="0097055E" w:rsidRDefault="0097055E" w:rsidP="00CD0EF0">
      <w:pPr>
        <w:autoSpaceDE w:val="0"/>
        <w:autoSpaceDN w:val="0"/>
        <w:adjustRightInd w:val="0"/>
        <w:ind w:left="2552"/>
        <w:jc w:val="both"/>
        <w:rPr>
          <w:rFonts w:ascii="Arial Narrow" w:hAnsi="Arial Narrow" w:cs="Arial"/>
          <w:b/>
          <w:color w:val="000000"/>
          <w:sz w:val="22"/>
          <w:szCs w:val="22"/>
        </w:rPr>
      </w:pPr>
    </w:p>
    <w:p w14:paraId="4D30F275" w14:textId="61F24905" w:rsidR="0097055E" w:rsidRPr="006F059F" w:rsidRDefault="0097055E" w:rsidP="00CD0EF0">
      <w:pPr>
        <w:autoSpaceDE w:val="0"/>
        <w:autoSpaceDN w:val="0"/>
        <w:adjustRightInd w:val="0"/>
        <w:ind w:left="2552"/>
        <w:jc w:val="both"/>
        <w:rPr>
          <w:rFonts w:ascii="Arial Narrow" w:hAnsi="Arial Narrow" w:cs="Arial"/>
          <w:color w:val="000000"/>
          <w:sz w:val="21"/>
          <w:szCs w:val="21"/>
        </w:rPr>
      </w:pPr>
      <w:r w:rsidRPr="006F059F">
        <w:rPr>
          <w:rFonts w:ascii="Arial Narrow" w:hAnsi="Arial Narrow" w:cs="Arial"/>
          <w:color w:val="000000"/>
          <w:sz w:val="21"/>
          <w:szCs w:val="21"/>
        </w:rPr>
        <w:t>ATA DE REGISTRO DE PREÇOS REFERENTE À PREGÃO PRESENCIAL Nº 0</w:t>
      </w:r>
      <w:r w:rsidR="003F264C">
        <w:rPr>
          <w:rFonts w:ascii="Arial Narrow" w:hAnsi="Arial Narrow" w:cs="Arial"/>
          <w:color w:val="000000"/>
          <w:sz w:val="21"/>
          <w:szCs w:val="21"/>
        </w:rPr>
        <w:t>12/2021</w:t>
      </w:r>
      <w:r w:rsidRPr="006F059F">
        <w:rPr>
          <w:rFonts w:ascii="Arial Narrow" w:hAnsi="Arial Narrow" w:cs="Arial"/>
          <w:color w:val="000000"/>
          <w:sz w:val="21"/>
          <w:szCs w:val="21"/>
        </w:rPr>
        <w:t xml:space="preserve">, QUE ENTRE SI CELEBRAM O </w:t>
      </w:r>
      <w:r w:rsidRPr="006F059F">
        <w:rPr>
          <w:rFonts w:ascii="Arial Narrow" w:hAnsi="Arial Narrow" w:cs="Arial"/>
          <w:b/>
          <w:color w:val="000000"/>
          <w:sz w:val="21"/>
          <w:szCs w:val="21"/>
        </w:rPr>
        <w:t>MUNICÍPIO DE COTIPORÃ/RS</w:t>
      </w:r>
      <w:r w:rsidR="00405D61" w:rsidRPr="006F059F">
        <w:rPr>
          <w:rFonts w:ascii="Arial Narrow" w:hAnsi="Arial Narrow" w:cs="Arial"/>
          <w:color w:val="000000"/>
          <w:sz w:val="21"/>
          <w:szCs w:val="21"/>
        </w:rPr>
        <w:t xml:space="preserve"> E A EMPRESA </w:t>
      </w:r>
      <w:r w:rsidR="00B60522">
        <w:rPr>
          <w:rFonts w:ascii="Arial Narrow" w:hAnsi="Arial Narrow" w:cs="Arial"/>
          <w:b/>
          <w:color w:val="000000"/>
          <w:sz w:val="21"/>
          <w:szCs w:val="21"/>
        </w:rPr>
        <w:t>COIMBRA ENGENHARIA E GESTÃO LTDA</w:t>
      </w:r>
      <w:r w:rsidRPr="006F059F">
        <w:rPr>
          <w:rFonts w:ascii="Arial Narrow" w:hAnsi="Arial Narrow" w:cs="Arial"/>
          <w:color w:val="000000"/>
          <w:sz w:val="21"/>
          <w:szCs w:val="21"/>
        </w:rPr>
        <w:t>, NOS TERMOS E CONDIÇÕES A SEGUIR ESTABELECIDOS.</w:t>
      </w:r>
    </w:p>
    <w:p w14:paraId="69D2490B" w14:textId="77777777" w:rsidR="00E828F6" w:rsidRPr="003A53DC" w:rsidRDefault="00E828F6" w:rsidP="00E828F6">
      <w:pPr>
        <w:autoSpaceDE w:val="0"/>
        <w:autoSpaceDN w:val="0"/>
        <w:adjustRightInd w:val="0"/>
        <w:jc w:val="both"/>
        <w:rPr>
          <w:rFonts w:ascii="Arial Narrow" w:hAnsi="Arial Narrow" w:cs="Arial"/>
          <w:color w:val="000000"/>
          <w:sz w:val="16"/>
          <w:szCs w:val="16"/>
        </w:rPr>
      </w:pPr>
    </w:p>
    <w:p w14:paraId="43492355" w14:textId="77777777" w:rsidR="00CD14B4" w:rsidRDefault="00CD14B4" w:rsidP="00E828F6">
      <w:pPr>
        <w:autoSpaceDE w:val="0"/>
        <w:autoSpaceDN w:val="0"/>
        <w:adjustRightInd w:val="0"/>
        <w:jc w:val="both"/>
        <w:rPr>
          <w:rFonts w:ascii="Arial Narrow" w:hAnsi="Arial Narrow" w:cs="Arial"/>
          <w:color w:val="000000"/>
          <w:sz w:val="21"/>
          <w:szCs w:val="21"/>
        </w:rPr>
      </w:pPr>
    </w:p>
    <w:p w14:paraId="67DD42C7" w14:textId="68CA40EA" w:rsidR="0097055E" w:rsidRPr="001A6B9E" w:rsidRDefault="0097055E" w:rsidP="00E828F6">
      <w:pPr>
        <w:autoSpaceDE w:val="0"/>
        <w:autoSpaceDN w:val="0"/>
        <w:adjustRightInd w:val="0"/>
        <w:jc w:val="both"/>
        <w:rPr>
          <w:rFonts w:ascii="Arial Narrow" w:hAnsi="Arial Narrow" w:cs="Arial"/>
          <w:sz w:val="21"/>
          <w:szCs w:val="21"/>
        </w:rPr>
      </w:pPr>
      <w:r w:rsidRPr="001A6B9E">
        <w:rPr>
          <w:rFonts w:ascii="Arial Narrow" w:hAnsi="Arial Narrow" w:cs="Arial"/>
          <w:color w:val="000000"/>
          <w:sz w:val="21"/>
          <w:szCs w:val="21"/>
        </w:rPr>
        <w:t xml:space="preserve">O </w:t>
      </w:r>
      <w:r w:rsidRPr="001A6B9E">
        <w:rPr>
          <w:rFonts w:ascii="Arial Narrow" w:hAnsi="Arial Narrow" w:cs="Arial"/>
          <w:b/>
          <w:color w:val="000000"/>
          <w:sz w:val="21"/>
          <w:szCs w:val="21"/>
        </w:rPr>
        <w:t>MUNICÍPIO DE COTIPORÃ</w:t>
      </w:r>
      <w:r w:rsidRPr="001A6B9E">
        <w:rPr>
          <w:rFonts w:ascii="Arial Narrow" w:hAnsi="Arial Narrow" w:cs="Arial"/>
          <w:bCs/>
          <w:color w:val="000000"/>
          <w:sz w:val="21"/>
          <w:szCs w:val="21"/>
        </w:rPr>
        <w:t xml:space="preserve">, </w:t>
      </w:r>
      <w:r w:rsidRPr="001A6B9E">
        <w:rPr>
          <w:rFonts w:ascii="Arial Narrow" w:hAnsi="Arial Narrow" w:cs="Arial"/>
          <w:color w:val="000000"/>
          <w:sz w:val="21"/>
          <w:szCs w:val="21"/>
        </w:rPr>
        <w:t xml:space="preserve">pessoa jurídica de direito público interno, inscrito no CNPJ sob o nº </w:t>
      </w:r>
      <w:r w:rsidRPr="001A6B9E">
        <w:rPr>
          <w:rFonts w:ascii="Arial Narrow" w:hAnsi="Arial Narrow" w:cs="Arial"/>
          <w:sz w:val="21"/>
          <w:szCs w:val="21"/>
        </w:rPr>
        <w:t>90.898.</w:t>
      </w:r>
      <w:r w:rsidR="00846377" w:rsidRPr="001A6B9E">
        <w:rPr>
          <w:rFonts w:ascii="Arial Narrow" w:hAnsi="Arial Narrow" w:cs="Arial"/>
          <w:sz w:val="21"/>
          <w:szCs w:val="21"/>
        </w:rPr>
        <w:t>4</w:t>
      </w:r>
      <w:r w:rsidRPr="001A6B9E">
        <w:rPr>
          <w:rFonts w:ascii="Arial Narrow" w:hAnsi="Arial Narrow" w:cs="Arial"/>
          <w:sz w:val="21"/>
          <w:szCs w:val="21"/>
        </w:rPr>
        <w:t>87/0001-64</w:t>
      </w:r>
      <w:r w:rsidRPr="001A6B9E">
        <w:rPr>
          <w:rFonts w:ascii="Arial Narrow" w:hAnsi="Arial Narrow" w:cs="Arial"/>
          <w:color w:val="000000"/>
          <w:sz w:val="21"/>
          <w:szCs w:val="21"/>
        </w:rPr>
        <w:t>, estabelecida na Rua Silveira Martins, nº 163, neste a</w:t>
      </w:r>
      <w:r w:rsidRPr="001A6B9E">
        <w:rPr>
          <w:rFonts w:ascii="Arial Narrow" w:hAnsi="Arial Narrow" w:cs="Arial"/>
          <w:sz w:val="21"/>
          <w:szCs w:val="21"/>
        </w:rPr>
        <w:t xml:space="preserve">to representado pelo seu Prefeito Municipal </w:t>
      </w:r>
      <w:r w:rsidR="00BE0E1C" w:rsidRPr="001A6B9E">
        <w:rPr>
          <w:rFonts w:ascii="Arial Narrow" w:hAnsi="Arial Narrow" w:cs="Arial"/>
          <w:sz w:val="21"/>
          <w:szCs w:val="21"/>
        </w:rPr>
        <w:t xml:space="preserve">o </w:t>
      </w:r>
      <w:r w:rsidRPr="001A6B9E">
        <w:rPr>
          <w:rFonts w:ascii="Arial Narrow" w:hAnsi="Arial Narrow" w:cs="Arial"/>
          <w:sz w:val="21"/>
          <w:szCs w:val="21"/>
        </w:rPr>
        <w:t xml:space="preserve">Sr. </w:t>
      </w:r>
      <w:r w:rsidR="003F264C" w:rsidRPr="001A6B9E">
        <w:rPr>
          <w:rFonts w:ascii="Arial Narrow" w:hAnsi="Arial Narrow" w:cs="Arial"/>
          <w:sz w:val="21"/>
          <w:szCs w:val="21"/>
        </w:rPr>
        <w:t>IVELTON MATEUS ZARDO</w:t>
      </w:r>
      <w:r w:rsidRPr="001A6B9E">
        <w:rPr>
          <w:rFonts w:ascii="Arial Narrow" w:hAnsi="Arial Narrow" w:cs="Arial"/>
          <w:sz w:val="21"/>
          <w:szCs w:val="21"/>
        </w:rPr>
        <w:t xml:space="preserve">, residente e domiciliado em Cotiporã/RS, </w:t>
      </w:r>
      <w:r w:rsidRPr="001A6B9E">
        <w:rPr>
          <w:rFonts w:ascii="Arial Narrow" w:hAnsi="Arial Narrow" w:cs="Arial"/>
          <w:color w:val="000000"/>
          <w:sz w:val="21"/>
          <w:szCs w:val="21"/>
        </w:rPr>
        <w:t xml:space="preserve">doravante denominado ADMINISTRAÇÃO </w:t>
      </w:r>
      <w:r w:rsidRPr="001A6B9E">
        <w:rPr>
          <w:rFonts w:ascii="Arial Narrow" w:hAnsi="Arial Narrow" w:cs="Arial"/>
          <w:bCs/>
          <w:color w:val="000000"/>
          <w:sz w:val="21"/>
          <w:szCs w:val="21"/>
        </w:rPr>
        <w:t xml:space="preserve">e </w:t>
      </w:r>
      <w:r w:rsidRPr="001A6B9E">
        <w:rPr>
          <w:rFonts w:ascii="Arial Narrow" w:hAnsi="Arial Narrow" w:cs="Arial"/>
          <w:color w:val="000000"/>
          <w:sz w:val="21"/>
          <w:szCs w:val="21"/>
        </w:rPr>
        <w:t>a</w:t>
      </w:r>
      <w:r w:rsidRPr="001A6B9E">
        <w:rPr>
          <w:rFonts w:ascii="Arial Narrow" w:hAnsi="Arial Narrow" w:cs="Arial"/>
          <w:sz w:val="21"/>
          <w:szCs w:val="21"/>
        </w:rPr>
        <w:t xml:space="preserve"> </w:t>
      </w:r>
      <w:r w:rsidR="00B60522" w:rsidRPr="001A6B9E">
        <w:rPr>
          <w:rFonts w:ascii="Arial Narrow" w:hAnsi="Arial Narrow" w:cs="Arial"/>
          <w:sz w:val="21"/>
          <w:szCs w:val="21"/>
        </w:rPr>
        <w:t xml:space="preserve">empresa </w:t>
      </w:r>
      <w:r w:rsidR="00B60522" w:rsidRPr="001A6B9E">
        <w:rPr>
          <w:rFonts w:ascii="Arial Narrow" w:hAnsi="Arial Narrow" w:cs="Arial"/>
          <w:b/>
          <w:bCs/>
          <w:sz w:val="21"/>
          <w:szCs w:val="21"/>
        </w:rPr>
        <w:t>COIMBRA ENGENHARIA E GESTÃO LTDA</w:t>
      </w:r>
      <w:r w:rsidRPr="001A6B9E">
        <w:rPr>
          <w:rFonts w:ascii="Arial Narrow" w:hAnsi="Arial Narrow" w:cs="Arial"/>
          <w:sz w:val="21"/>
          <w:szCs w:val="21"/>
        </w:rPr>
        <w:t xml:space="preserve">, inscrita no CNPJ sob o nº </w:t>
      </w:r>
      <w:r w:rsidR="00B60522" w:rsidRPr="001A6B9E">
        <w:rPr>
          <w:rFonts w:ascii="Arial Narrow" w:hAnsi="Arial Narrow" w:cs="Arial"/>
          <w:bCs/>
          <w:sz w:val="21"/>
          <w:szCs w:val="21"/>
        </w:rPr>
        <w:t>40.899.665/0001-01</w:t>
      </w:r>
      <w:r w:rsidRPr="001A6B9E">
        <w:rPr>
          <w:rFonts w:ascii="Arial Narrow" w:hAnsi="Arial Narrow" w:cs="Arial"/>
          <w:sz w:val="21"/>
          <w:szCs w:val="21"/>
        </w:rPr>
        <w:t xml:space="preserve"> estabelecida na Rua </w:t>
      </w:r>
      <w:r w:rsidR="00B60522" w:rsidRPr="001A6B9E">
        <w:rPr>
          <w:rFonts w:ascii="Arial Narrow" w:hAnsi="Arial Narrow" w:cs="Arial"/>
          <w:sz w:val="21"/>
          <w:szCs w:val="21"/>
        </w:rPr>
        <w:t xml:space="preserve">Agostino </w:t>
      </w:r>
      <w:proofErr w:type="spellStart"/>
      <w:r w:rsidR="00B60522" w:rsidRPr="001A6B9E">
        <w:rPr>
          <w:rFonts w:ascii="Arial Narrow" w:hAnsi="Arial Narrow" w:cs="Arial"/>
          <w:sz w:val="21"/>
          <w:szCs w:val="21"/>
        </w:rPr>
        <w:t>Carini</w:t>
      </w:r>
      <w:proofErr w:type="spellEnd"/>
      <w:r w:rsidR="00B60522" w:rsidRPr="001A6B9E">
        <w:rPr>
          <w:rFonts w:ascii="Arial Narrow" w:hAnsi="Arial Narrow" w:cs="Arial"/>
          <w:sz w:val="21"/>
          <w:szCs w:val="21"/>
        </w:rPr>
        <w:t>,</w:t>
      </w:r>
      <w:r w:rsidRPr="001A6B9E">
        <w:rPr>
          <w:rFonts w:ascii="Arial Narrow" w:hAnsi="Arial Narrow" w:cs="Arial"/>
          <w:sz w:val="21"/>
          <w:szCs w:val="21"/>
        </w:rPr>
        <w:t xml:space="preserve"> nº </w:t>
      </w:r>
      <w:r w:rsidR="00B60522" w:rsidRPr="001A6B9E">
        <w:rPr>
          <w:rFonts w:ascii="Arial Narrow" w:hAnsi="Arial Narrow" w:cs="Arial"/>
          <w:sz w:val="21"/>
          <w:szCs w:val="21"/>
        </w:rPr>
        <w:t>163</w:t>
      </w:r>
      <w:r w:rsidRPr="001A6B9E">
        <w:rPr>
          <w:rFonts w:ascii="Arial Narrow" w:hAnsi="Arial Narrow" w:cs="Arial"/>
          <w:sz w:val="21"/>
          <w:szCs w:val="21"/>
        </w:rPr>
        <w:t xml:space="preserve"> Bairro </w:t>
      </w:r>
      <w:r w:rsidR="00B60522" w:rsidRPr="001A6B9E">
        <w:rPr>
          <w:rFonts w:ascii="Arial Narrow" w:hAnsi="Arial Narrow" w:cs="Arial"/>
          <w:sz w:val="21"/>
          <w:szCs w:val="21"/>
        </w:rPr>
        <w:t>Fátima</w:t>
      </w:r>
      <w:r w:rsidRPr="001A6B9E">
        <w:rPr>
          <w:rFonts w:ascii="Arial Narrow" w:hAnsi="Arial Narrow" w:cs="Arial"/>
          <w:sz w:val="21"/>
          <w:szCs w:val="21"/>
        </w:rPr>
        <w:t xml:space="preserve">, na cidade de </w:t>
      </w:r>
      <w:r w:rsidR="00B60522" w:rsidRPr="001A6B9E">
        <w:rPr>
          <w:rFonts w:ascii="Arial Narrow" w:hAnsi="Arial Narrow" w:cs="Arial"/>
          <w:sz w:val="21"/>
          <w:szCs w:val="21"/>
        </w:rPr>
        <w:t>Bento Gonçalves/RS, CEP nº 95.702-412</w:t>
      </w:r>
      <w:r w:rsidRPr="001A6B9E">
        <w:rPr>
          <w:rFonts w:ascii="Arial Narrow" w:hAnsi="Arial Narrow" w:cs="Arial"/>
          <w:sz w:val="21"/>
          <w:szCs w:val="21"/>
        </w:rPr>
        <w:t xml:space="preserve"> neste ato representada pelo Sr.</w:t>
      </w:r>
      <w:r w:rsidR="00B60522" w:rsidRPr="001A6B9E">
        <w:rPr>
          <w:rFonts w:ascii="Arial Narrow" w:hAnsi="Arial Narrow" w:cs="Arial"/>
          <w:sz w:val="21"/>
          <w:szCs w:val="21"/>
        </w:rPr>
        <w:t xml:space="preserve"> </w:t>
      </w:r>
      <w:proofErr w:type="spellStart"/>
      <w:r w:rsidR="00B60522" w:rsidRPr="001A6B9E">
        <w:rPr>
          <w:rFonts w:ascii="Arial Narrow" w:hAnsi="Arial Narrow" w:cs="Arial"/>
          <w:sz w:val="21"/>
          <w:szCs w:val="21"/>
        </w:rPr>
        <w:t>Roveri</w:t>
      </w:r>
      <w:proofErr w:type="spellEnd"/>
      <w:r w:rsidR="00B60522" w:rsidRPr="001A6B9E">
        <w:rPr>
          <w:rFonts w:ascii="Arial Narrow" w:hAnsi="Arial Narrow" w:cs="Arial"/>
          <w:sz w:val="21"/>
          <w:szCs w:val="21"/>
        </w:rPr>
        <w:t xml:space="preserve"> </w:t>
      </w:r>
      <w:proofErr w:type="spellStart"/>
      <w:r w:rsidR="00B60522" w:rsidRPr="001A6B9E">
        <w:rPr>
          <w:rFonts w:ascii="Arial Narrow" w:hAnsi="Arial Narrow" w:cs="Arial"/>
          <w:sz w:val="21"/>
          <w:szCs w:val="21"/>
        </w:rPr>
        <w:t>Brincker</w:t>
      </w:r>
      <w:proofErr w:type="spellEnd"/>
      <w:r w:rsidR="00B60522" w:rsidRPr="001A6B9E">
        <w:rPr>
          <w:rFonts w:ascii="Arial Narrow" w:hAnsi="Arial Narrow" w:cs="Arial"/>
          <w:sz w:val="21"/>
          <w:szCs w:val="21"/>
        </w:rPr>
        <w:t xml:space="preserve"> Coimbra,</w:t>
      </w:r>
      <w:r w:rsidRPr="001A6B9E">
        <w:rPr>
          <w:rFonts w:ascii="Arial Narrow" w:hAnsi="Arial Narrow" w:cs="Arial"/>
          <w:sz w:val="21"/>
          <w:szCs w:val="21"/>
        </w:rPr>
        <w:t xml:space="preserve"> brasileiro, </w:t>
      </w:r>
      <w:r w:rsidR="00B60522" w:rsidRPr="001A6B9E">
        <w:rPr>
          <w:rFonts w:ascii="Arial Narrow" w:hAnsi="Arial Narrow" w:cs="Arial"/>
          <w:sz w:val="21"/>
          <w:szCs w:val="21"/>
        </w:rPr>
        <w:t>solteiro</w:t>
      </w:r>
      <w:r w:rsidRPr="001A6B9E">
        <w:rPr>
          <w:rFonts w:ascii="Arial Narrow" w:hAnsi="Arial Narrow" w:cs="Arial"/>
          <w:sz w:val="21"/>
          <w:szCs w:val="21"/>
        </w:rPr>
        <w:t>, inscrito no CPF sob o n</w:t>
      </w:r>
      <w:r w:rsidR="00B60522" w:rsidRPr="001A6B9E">
        <w:rPr>
          <w:rFonts w:ascii="Arial Narrow" w:hAnsi="Arial Narrow" w:cs="Arial"/>
          <w:sz w:val="21"/>
          <w:szCs w:val="21"/>
        </w:rPr>
        <w:t>º 029.457.270-80</w:t>
      </w:r>
      <w:r w:rsidRPr="001A6B9E">
        <w:rPr>
          <w:rFonts w:ascii="Arial Narrow" w:hAnsi="Arial Narrow" w:cs="Arial"/>
          <w:sz w:val="21"/>
          <w:szCs w:val="21"/>
        </w:rPr>
        <w:t xml:space="preserve">, carteira de identidade nº </w:t>
      </w:r>
      <w:r w:rsidR="00B60522" w:rsidRPr="001A6B9E">
        <w:rPr>
          <w:rFonts w:ascii="Arial Narrow" w:hAnsi="Arial Narrow" w:cs="Arial"/>
          <w:sz w:val="21"/>
          <w:szCs w:val="21"/>
        </w:rPr>
        <w:t>1110972575</w:t>
      </w:r>
      <w:r w:rsidRPr="001A6B9E">
        <w:rPr>
          <w:rFonts w:ascii="Arial Narrow" w:hAnsi="Arial Narrow" w:cs="Arial"/>
          <w:sz w:val="21"/>
          <w:szCs w:val="21"/>
        </w:rPr>
        <w:t xml:space="preserve"> expedida pela </w:t>
      </w:r>
      <w:r w:rsidR="00B60522" w:rsidRPr="001A6B9E">
        <w:rPr>
          <w:rFonts w:ascii="Arial Narrow" w:hAnsi="Arial Narrow" w:cs="Arial"/>
          <w:sz w:val="21"/>
          <w:szCs w:val="21"/>
        </w:rPr>
        <w:t>SSP/RS</w:t>
      </w:r>
      <w:r w:rsidRPr="001A6B9E">
        <w:rPr>
          <w:rFonts w:ascii="Arial Narrow" w:hAnsi="Arial Narrow" w:cs="Arial"/>
          <w:color w:val="000000"/>
          <w:sz w:val="21"/>
          <w:szCs w:val="21"/>
        </w:rPr>
        <w:t xml:space="preserve"> doravante denominada COMPROMITENTE FORNECEDORA, resolvem firmar a presente ATA DE REGISTRO DE PREÇOS, de acordo com o resultado do </w:t>
      </w:r>
      <w:r w:rsidRPr="001A6B9E">
        <w:rPr>
          <w:rFonts w:ascii="Arial Narrow" w:hAnsi="Arial Narrow" w:cs="Arial"/>
          <w:bCs/>
          <w:color w:val="000000"/>
          <w:sz w:val="21"/>
          <w:szCs w:val="21"/>
        </w:rPr>
        <w:t>Pregão Presencial nº 0</w:t>
      </w:r>
      <w:r w:rsidR="000C68D3" w:rsidRPr="001A6B9E">
        <w:rPr>
          <w:rFonts w:ascii="Arial Narrow" w:hAnsi="Arial Narrow" w:cs="Arial"/>
          <w:bCs/>
          <w:color w:val="000000"/>
          <w:sz w:val="21"/>
          <w:szCs w:val="21"/>
        </w:rPr>
        <w:t>1</w:t>
      </w:r>
      <w:r w:rsidR="003F264C" w:rsidRPr="001A6B9E">
        <w:rPr>
          <w:rFonts w:ascii="Arial Narrow" w:hAnsi="Arial Narrow" w:cs="Arial"/>
          <w:bCs/>
          <w:color w:val="000000"/>
          <w:sz w:val="21"/>
          <w:szCs w:val="21"/>
        </w:rPr>
        <w:t>2</w:t>
      </w:r>
      <w:r w:rsidRPr="001A6B9E">
        <w:rPr>
          <w:rFonts w:ascii="Arial Narrow" w:hAnsi="Arial Narrow" w:cs="Arial"/>
          <w:bCs/>
          <w:color w:val="000000"/>
          <w:sz w:val="21"/>
          <w:szCs w:val="21"/>
        </w:rPr>
        <w:t>/20</w:t>
      </w:r>
      <w:r w:rsidR="000C68D3" w:rsidRPr="001A6B9E">
        <w:rPr>
          <w:rFonts w:ascii="Arial Narrow" w:hAnsi="Arial Narrow" w:cs="Arial"/>
          <w:bCs/>
          <w:color w:val="000000"/>
          <w:sz w:val="21"/>
          <w:szCs w:val="21"/>
        </w:rPr>
        <w:t>2</w:t>
      </w:r>
      <w:r w:rsidR="003F264C" w:rsidRPr="001A6B9E">
        <w:rPr>
          <w:rFonts w:ascii="Arial Narrow" w:hAnsi="Arial Narrow" w:cs="Arial"/>
          <w:bCs/>
          <w:color w:val="000000"/>
          <w:sz w:val="21"/>
          <w:szCs w:val="21"/>
        </w:rPr>
        <w:t>1</w:t>
      </w:r>
      <w:r w:rsidRPr="001A6B9E">
        <w:rPr>
          <w:rFonts w:ascii="Arial Narrow" w:hAnsi="Arial Narrow" w:cs="Arial"/>
          <w:bCs/>
          <w:color w:val="000000"/>
          <w:sz w:val="21"/>
          <w:szCs w:val="21"/>
        </w:rPr>
        <w:t>, que foi constituída através do</w:t>
      </w:r>
      <w:r w:rsidR="003F264C" w:rsidRPr="001A6B9E">
        <w:rPr>
          <w:rFonts w:ascii="Arial Narrow" w:hAnsi="Arial Narrow" w:cs="Arial"/>
          <w:bCs/>
          <w:color w:val="000000"/>
          <w:sz w:val="21"/>
          <w:szCs w:val="21"/>
        </w:rPr>
        <w:t>s</w:t>
      </w:r>
      <w:r w:rsidRPr="001A6B9E">
        <w:rPr>
          <w:rFonts w:ascii="Arial Narrow" w:hAnsi="Arial Narrow" w:cs="Arial"/>
          <w:bCs/>
          <w:color w:val="000000"/>
          <w:sz w:val="21"/>
          <w:szCs w:val="21"/>
        </w:rPr>
        <w:t xml:space="preserve"> Protocolo</w:t>
      </w:r>
      <w:r w:rsidR="003F264C" w:rsidRPr="001A6B9E">
        <w:rPr>
          <w:rFonts w:ascii="Arial Narrow" w:hAnsi="Arial Narrow" w:cs="Arial"/>
          <w:bCs/>
          <w:color w:val="000000"/>
          <w:sz w:val="21"/>
          <w:szCs w:val="21"/>
        </w:rPr>
        <w:t>s</w:t>
      </w:r>
      <w:r w:rsidRPr="001A6B9E">
        <w:rPr>
          <w:rFonts w:ascii="Arial Narrow" w:hAnsi="Arial Narrow" w:cs="Arial"/>
          <w:bCs/>
          <w:color w:val="000000"/>
          <w:sz w:val="21"/>
          <w:szCs w:val="21"/>
        </w:rPr>
        <w:t xml:space="preserve"> Administrativo</w:t>
      </w:r>
      <w:r w:rsidR="003F264C" w:rsidRPr="001A6B9E">
        <w:rPr>
          <w:rFonts w:ascii="Arial Narrow" w:hAnsi="Arial Narrow" w:cs="Arial"/>
          <w:bCs/>
          <w:color w:val="000000"/>
          <w:sz w:val="21"/>
          <w:szCs w:val="21"/>
        </w:rPr>
        <w:t>s</w:t>
      </w:r>
      <w:r w:rsidRPr="001A6B9E">
        <w:rPr>
          <w:rFonts w:ascii="Arial Narrow" w:hAnsi="Arial Narrow" w:cs="Arial"/>
          <w:bCs/>
          <w:color w:val="000000"/>
          <w:sz w:val="21"/>
          <w:szCs w:val="21"/>
        </w:rPr>
        <w:t xml:space="preserve"> nº </w:t>
      </w:r>
      <w:r w:rsidR="003F264C" w:rsidRPr="001A6B9E">
        <w:rPr>
          <w:rFonts w:ascii="Arial Narrow" w:hAnsi="Arial Narrow" w:cs="Arial"/>
          <w:bCs/>
          <w:color w:val="000000"/>
          <w:sz w:val="21"/>
          <w:szCs w:val="21"/>
        </w:rPr>
        <w:t>469</w:t>
      </w:r>
      <w:r w:rsidRPr="001A6B9E">
        <w:rPr>
          <w:rFonts w:ascii="Arial Narrow" w:hAnsi="Arial Narrow" w:cs="Arial"/>
          <w:bCs/>
          <w:color w:val="000000"/>
          <w:sz w:val="21"/>
          <w:szCs w:val="21"/>
        </w:rPr>
        <w:t>/</w:t>
      </w:r>
      <w:r w:rsidR="000C68D3" w:rsidRPr="001A6B9E">
        <w:rPr>
          <w:rFonts w:ascii="Arial Narrow" w:hAnsi="Arial Narrow" w:cs="Arial"/>
          <w:bCs/>
          <w:color w:val="000000"/>
          <w:sz w:val="21"/>
          <w:szCs w:val="21"/>
        </w:rPr>
        <w:t>2</w:t>
      </w:r>
      <w:r w:rsidR="003F264C" w:rsidRPr="001A6B9E">
        <w:rPr>
          <w:rFonts w:ascii="Arial Narrow" w:hAnsi="Arial Narrow" w:cs="Arial"/>
          <w:bCs/>
          <w:color w:val="000000"/>
          <w:sz w:val="21"/>
          <w:szCs w:val="21"/>
        </w:rPr>
        <w:t>1 e 464/2021</w:t>
      </w:r>
      <w:r w:rsidRPr="001A6B9E">
        <w:rPr>
          <w:rFonts w:ascii="Arial Narrow" w:hAnsi="Arial Narrow" w:cs="Arial"/>
          <w:bCs/>
          <w:color w:val="000000"/>
          <w:sz w:val="21"/>
          <w:szCs w:val="21"/>
        </w:rPr>
        <w:t xml:space="preserve">, </w:t>
      </w:r>
      <w:r w:rsidRPr="001A6B9E">
        <w:rPr>
          <w:rFonts w:ascii="Arial Narrow" w:hAnsi="Arial Narrow" w:cs="Arial"/>
          <w:color w:val="000000"/>
          <w:sz w:val="21"/>
          <w:szCs w:val="21"/>
        </w:rPr>
        <w:t>mediante as cláusulas e condições a seguir estabelecidas:</w:t>
      </w:r>
    </w:p>
    <w:p w14:paraId="2E57B066" w14:textId="77777777" w:rsidR="0097055E" w:rsidRPr="001A6B9E" w:rsidRDefault="0097055E" w:rsidP="00CD0EF0">
      <w:pPr>
        <w:autoSpaceDE w:val="0"/>
        <w:autoSpaceDN w:val="0"/>
        <w:adjustRightInd w:val="0"/>
        <w:ind w:firstLine="1080"/>
        <w:rPr>
          <w:rFonts w:ascii="Arial Narrow" w:hAnsi="Arial Narrow" w:cs="Arial"/>
          <w:bCs/>
          <w:color w:val="000000"/>
          <w:sz w:val="21"/>
          <w:szCs w:val="21"/>
        </w:rPr>
      </w:pPr>
    </w:p>
    <w:p w14:paraId="7517064E" w14:textId="77777777" w:rsidR="0097055E" w:rsidRPr="001A6B9E" w:rsidRDefault="0097055E" w:rsidP="00CD0EF0">
      <w:pPr>
        <w:autoSpaceDE w:val="0"/>
        <w:autoSpaceDN w:val="0"/>
        <w:adjustRightInd w:val="0"/>
        <w:rPr>
          <w:rFonts w:ascii="Arial Narrow" w:hAnsi="Arial Narrow" w:cs="Arial"/>
          <w:sz w:val="21"/>
          <w:szCs w:val="21"/>
        </w:rPr>
      </w:pPr>
      <w:r w:rsidRPr="001A6B9E">
        <w:rPr>
          <w:rFonts w:ascii="Arial Narrow" w:hAnsi="Arial Narrow" w:cs="Arial"/>
          <w:b/>
          <w:bCs/>
          <w:sz w:val="21"/>
          <w:szCs w:val="21"/>
        </w:rPr>
        <w:t>CLÁUSULA PRIMEIRA - DO OBJETO:</w:t>
      </w:r>
    </w:p>
    <w:p w14:paraId="0F59C298" w14:textId="768A9ABC" w:rsidR="00451025" w:rsidRPr="001A6B9E" w:rsidRDefault="00F47D7A" w:rsidP="00451025">
      <w:pPr>
        <w:jc w:val="both"/>
        <w:rPr>
          <w:rFonts w:ascii="Arial Narrow" w:hAnsi="Arial Narrow" w:cs="Arial"/>
          <w:sz w:val="21"/>
          <w:szCs w:val="21"/>
        </w:rPr>
      </w:pPr>
      <w:r w:rsidRPr="001A6B9E">
        <w:rPr>
          <w:rFonts w:ascii="Arial Narrow" w:hAnsi="Arial Narrow" w:cs="Arial"/>
          <w:b/>
          <w:sz w:val="21"/>
          <w:szCs w:val="21"/>
        </w:rPr>
        <w:t>1.1.</w:t>
      </w:r>
      <w:r w:rsidRPr="001A6B9E">
        <w:rPr>
          <w:rFonts w:ascii="Arial Narrow" w:hAnsi="Arial Narrow" w:cs="Arial"/>
          <w:sz w:val="21"/>
          <w:szCs w:val="21"/>
        </w:rPr>
        <w:t xml:space="preserve"> A presente ATA objetiva o </w:t>
      </w:r>
      <w:r w:rsidR="00451025" w:rsidRPr="001A6B9E">
        <w:rPr>
          <w:rFonts w:ascii="Arial Narrow" w:hAnsi="Arial Narrow" w:cs="Arial"/>
          <w:b/>
          <w:bCs/>
          <w:sz w:val="21"/>
          <w:szCs w:val="21"/>
        </w:rPr>
        <w:t>REGISTRO DE PREÇOS</w:t>
      </w:r>
      <w:r w:rsidR="00451025" w:rsidRPr="001A6B9E">
        <w:rPr>
          <w:rFonts w:ascii="Arial Narrow" w:hAnsi="Arial Narrow" w:cs="Arial"/>
          <w:sz w:val="21"/>
          <w:szCs w:val="21"/>
        </w:rPr>
        <w:t xml:space="preserve"> </w:t>
      </w:r>
      <w:r w:rsidR="00451025" w:rsidRPr="001A6B9E">
        <w:rPr>
          <w:rFonts w:ascii="Arial Narrow" w:hAnsi="Arial Narrow" w:cstheme="minorHAnsi"/>
          <w:sz w:val="21"/>
          <w:szCs w:val="21"/>
        </w:rPr>
        <w:t>para futuras e eventuais contratações de serviços de pavimentação, repavimentação de ruas e calçadas</w:t>
      </w:r>
      <w:r w:rsidR="003F264C" w:rsidRPr="001A6B9E">
        <w:rPr>
          <w:rFonts w:ascii="Arial Narrow" w:hAnsi="Arial Narrow" w:cstheme="minorHAnsi"/>
          <w:sz w:val="21"/>
          <w:szCs w:val="21"/>
        </w:rPr>
        <w:t xml:space="preserve"> e serviços de execução de muros em pedra de basalto, </w:t>
      </w:r>
      <w:r w:rsidR="00451025" w:rsidRPr="001A6B9E">
        <w:rPr>
          <w:rFonts w:ascii="Arial Narrow" w:hAnsi="Arial Narrow" w:cs="Arial"/>
          <w:sz w:val="21"/>
          <w:szCs w:val="21"/>
        </w:rPr>
        <w:t>conforme estabelecido neste edital e seus anexos.</w:t>
      </w:r>
    </w:p>
    <w:p w14:paraId="018AF632" w14:textId="77777777" w:rsidR="00451025" w:rsidRPr="001A6B9E" w:rsidRDefault="00451025" w:rsidP="00451025">
      <w:pPr>
        <w:jc w:val="both"/>
        <w:rPr>
          <w:rFonts w:ascii="Arial Narrow" w:hAnsi="Arial Narrow" w:cs="Arial"/>
          <w:sz w:val="21"/>
          <w:szCs w:val="21"/>
        </w:rPr>
      </w:pPr>
      <w:r w:rsidRPr="001A6B9E">
        <w:rPr>
          <w:rFonts w:ascii="Arial Narrow" w:hAnsi="Arial Narrow" w:cs="Arial"/>
          <w:b/>
          <w:sz w:val="21"/>
          <w:szCs w:val="21"/>
        </w:rPr>
        <w:t>1.2 –</w:t>
      </w:r>
      <w:r w:rsidRPr="001A6B9E">
        <w:rPr>
          <w:rFonts w:ascii="Arial Narrow" w:hAnsi="Arial Narrow" w:cs="Arial"/>
          <w:sz w:val="21"/>
          <w:szCs w:val="21"/>
        </w:rPr>
        <w:t xml:space="preserve"> As quantidades possíveis de serem contratadas são as compreendidas entre aquelas informadas como estimadas, no</w:t>
      </w:r>
      <w:r w:rsidRPr="001A6B9E">
        <w:rPr>
          <w:rFonts w:ascii="Arial Narrow" w:hAnsi="Arial Narrow" w:cs="Arial"/>
          <w:b/>
          <w:sz w:val="21"/>
          <w:szCs w:val="21"/>
        </w:rPr>
        <w:t xml:space="preserve"> </w:t>
      </w:r>
      <w:r w:rsidRPr="001A6B9E">
        <w:rPr>
          <w:rFonts w:ascii="Arial Narrow" w:hAnsi="Arial Narrow" w:cs="Arial"/>
          <w:sz w:val="21"/>
          <w:szCs w:val="21"/>
        </w:rPr>
        <w:t>ANEXO I, deste edital.</w:t>
      </w:r>
    </w:p>
    <w:p w14:paraId="4B139FC0" w14:textId="77777777" w:rsidR="00451025" w:rsidRPr="001A6B9E" w:rsidRDefault="00451025" w:rsidP="00451025">
      <w:pPr>
        <w:jc w:val="both"/>
        <w:rPr>
          <w:rFonts w:ascii="Arial Narrow" w:hAnsi="Arial Narrow" w:cs="Arial"/>
          <w:sz w:val="21"/>
          <w:szCs w:val="21"/>
        </w:rPr>
      </w:pPr>
      <w:r w:rsidRPr="001A6B9E">
        <w:rPr>
          <w:rFonts w:ascii="Arial Narrow" w:hAnsi="Arial Narrow" w:cs="Arial"/>
          <w:b/>
          <w:sz w:val="21"/>
          <w:szCs w:val="21"/>
        </w:rPr>
        <w:t xml:space="preserve">1.3 – </w:t>
      </w:r>
      <w:r w:rsidRPr="001A6B9E">
        <w:rPr>
          <w:rFonts w:ascii="Arial Narrow" w:hAnsi="Arial Narrow" w:cs="Arial"/>
          <w:sz w:val="21"/>
          <w:szCs w:val="21"/>
        </w:rPr>
        <w:t>Os quantitativos indicados no edital são meramente estimativos, não acarretando qualquer obrigação quanto a sua aquisição por parte desta municipalidade.</w:t>
      </w:r>
    </w:p>
    <w:p w14:paraId="4AE45C72" w14:textId="77777777" w:rsidR="00451025" w:rsidRPr="001A6B9E" w:rsidRDefault="00451025" w:rsidP="00451025">
      <w:pPr>
        <w:jc w:val="both"/>
        <w:rPr>
          <w:rFonts w:ascii="Arial Narrow" w:hAnsi="Arial Narrow" w:cs="Arial"/>
          <w:sz w:val="21"/>
          <w:szCs w:val="21"/>
        </w:rPr>
      </w:pPr>
      <w:r w:rsidRPr="001A6B9E">
        <w:rPr>
          <w:rFonts w:ascii="Arial Narrow" w:hAnsi="Arial Narrow" w:cs="Arial"/>
          <w:b/>
          <w:sz w:val="21"/>
          <w:szCs w:val="21"/>
        </w:rPr>
        <w:t xml:space="preserve">1.4 – </w:t>
      </w:r>
      <w:r w:rsidRPr="001A6B9E">
        <w:rPr>
          <w:rFonts w:ascii="Arial Narrow" w:hAnsi="Arial Narrow" w:cs="Arial"/>
          <w:sz w:val="21"/>
          <w:szCs w:val="21"/>
        </w:rPr>
        <w:t xml:space="preserve">As quantidades que vierem a ser adquiridas serão definidas em “Nota de Empenho”, válida como </w:t>
      </w:r>
      <w:r w:rsidRPr="001A6B9E">
        <w:rPr>
          <w:rFonts w:ascii="Arial Narrow" w:hAnsi="Arial Narrow" w:cs="Arial"/>
          <w:sz w:val="21"/>
          <w:szCs w:val="21"/>
          <w:lang w:eastAsia="ar-SA"/>
        </w:rPr>
        <w:t>contrato de prestação de serviços</w:t>
      </w:r>
      <w:r w:rsidRPr="001A6B9E">
        <w:rPr>
          <w:rFonts w:ascii="Arial Narrow" w:hAnsi="Arial Narrow" w:cs="Arial"/>
          <w:sz w:val="21"/>
          <w:szCs w:val="21"/>
        </w:rPr>
        <w:t>.</w:t>
      </w:r>
    </w:p>
    <w:p w14:paraId="35BB6299" w14:textId="77777777" w:rsidR="00451025" w:rsidRPr="001A6B9E" w:rsidRDefault="00451025" w:rsidP="00451025">
      <w:pPr>
        <w:jc w:val="both"/>
        <w:rPr>
          <w:rFonts w:ascii="Arial Narrow" w:hAnsi="Arial Narrow" w:cs="Arial"/>
          <w:iCs/>
          <w:sz w:val="21"/>
          <w:szCs w:val="21"/>
        </w:rPr>
      </w:pPr>
      <w:r w:rsidRPr="001A6B9E">
        <w:rPr>
          <w:rFonts w:ascii="Arial Narrow" w:hAnsi="Arial Narrow" w:cs="Arial"/>
          <w:b/>
          <w:sz w:val="21"/>
          <w:szCs w:val="21"/>
        </w:rPr>
        <w:t xml:space="preserve">1.5 – </w:t>
      </w:r>
      <w:r w:rsidRPr="001A6B9E">
        <w:rPr>
          <w:rFonts w:ascii="Arial Narrow" w:hAnsi="Arial Narrow" w:cs="Arial"/>
          <w:sz w:val="21"/>
          <w:szCs w:val="21"/>
        </w:rPr>
        <w:t xml:space="preserve">A existência de preços registrados não obriga o Município a firmar aquisição, sendo-lhe facultada a utilização de outros meios, </w:t>
      </w:r>
      <w:r w:rsidRPr="001A6B9E">
        <w:rPr>
          <w:rFonts w:ascii="Arial Narrow" w:hAnsi="Arial Narrow" w:cs="Arial"/>
          <w:iCs/>
          <w:sz w:val="21"/>
          <w:szCs w:val="21"/>
        </w:rPr>
        <w:t>assegurando-se ao beneficiário do registro preferência em igualdade de condições.</w:t>
      </w:r>
    </w:p>
    <w:p w14:paraId="70C2519C" w14:textId="77777777" w:rsidR="00451025" w:rsidRPr="001A6B9E" w:rsidRDefault="00451025" w:rsidP="00451025">
      <w:pPr>
        <w:overflowPunct w:val="0"/>
        <w:autoSpaceDE w:val="0"/>
        <w:autoSpaceDN w:val="0"/>
        <w:adjustRightInd w:val="0"/>
        <w:jc w:val="both"/>
        <w:textAlignment w:val="baseline"/>
        <w:rPr>
          <w:rFonts w:ascii="Arial Narrow" w:hAnsi="Arial Narrow" w:cs="Arial"/>
          <w:sz w:val="21"/>
          <w:szCs w:val="21"/>
        </w:rPr>
      </w:pPr>
      <w:r w:rsidRPr="001A6B9E">
        <w:rPr>
          <w:rFonts w:ascii="Arial Narrow" w:hAnsi="Arial Narrow" w:cs="Arial"/>
          <w:b/>
          <w:sz w:val="21"/>
          <w:szCs w:val="21"/>
        </w:rPr>
        <w:t>1.6 –</w:t>
      </w:r>
      <w:r w:rsidRPr="001A6B9E">
        <w:rPr>
          <w:rFonts w:ascii="Arial Narrow" w:hAnsi="Arial Narrow" w:cs="Arial"/>
          <w:sz w:val="21"/>
          <w:szCs w:val="21"/>
        </w:rPr>
        <w:t xml:space="preserve"> Os preços registrados manter-se-ão inalterados pelo período de vigência do presente Registro de Preços.</w:t>
      </w:r>
    </w:p>
    <w:p w14:paraId="69C1B931" w14:textId="77777777" w:rsidR="00451025" w:rsidRPr="001A6B9E" w:rsidRDefault="00451025" w:rsidP="00451025">
      <w:pPr>
        <w:jc w:val="both"/>
        <w:rPr>
          <w:rFonts w:ascii="Arial Narrow" w:hAnsi="Arial Narrow"/>
          <w:color w:val="000000"/>
          <w:sz w:val="21"/>
          <w:szCs w:val="21"/>
        </w:rPr>
      </w:pPr>
      <w:r w:rsidRPr="001A6B9E">
        <w:rPr>
          <w:rFonts w:ascii="Arial Narrow" w:hAnsi="Arial Narrow" w:cs="Arial"/>
          <w:b/>
          <w:sz w:val="21"/>
          <w:szCs w:val="21"/>
        </w:rPr>
        <w:t xml:space="preserve">1.7 – </w:t>
      </w:r>
      <w:r w:rsidRPr="001A6B9E">
        <w:rPr>
          <w:rFonts w:ascii="Arial Narrow" w:hAnsi="Arial Narrow"/>
          <w:color w:val="000000"/>
          <w:sz w:val="21"/>
          <w:szCs w:val="21"/>
        </w:rPr>
        <w:t>O início dos serviços deverá ocorrer em até 05 (cinco) dias após cada solicitação.</w:t>
      </w:r>
    </w:p>
    <w:p w14:paraId="47EA7FD1" w14:textId="77777777" w:rsidR="00451025" w:rsidRPr="001A6B9E" w:rsidRDefault="00451025" w:rsidP="00451025">
      <w:pPr>
        <w:autoSpaceDE w:val="0"/>
        <w:autoSpaceDN w:val="0"/>
        <w:adjustRightInd w:val="0"/>
        <w:jc w:val="both"/>
        <w:rPr>
          <w:rFonts w:ascii="Arial Narrow" w:hAnsi="Arial Narrow"/>
          <w:color w:val="000000"/>
          <w:sz w:val="21"/>
          <w:szCs w:val="21"/>
        </w:rPr>
      </w:pPr>
      <w:r w:rsidRPr="001A6B9E">
        <w:rPr>
          <w:rFonts w:ascii="Arial Narrow" w:hAnsi="Arial Narrow" w:cs="Arial"/>
          <w:b/>
          <w:sz w:val="21"/>
          <w:szCs w:val="21"/>
        </w:rPr>
        <w:t>1.8 –</w:t>
      </w:r>
      <w:r w:rsidRPr="001A6B9E">
        <w:rPr>
          <w:rFonts w:ascii="Arial Narrow" w:hAnsi="Arial Narrow" w:cs="Arial"/>
          <w:sz w:val="21"/>
          <w:szCs w:val="21"/>
        </w:rPr>
        <w:t xml:space="preserve"> </w:t>
      </w:r>
      <w:r w:rsidRPr="001A6B9E">
        <w:rPr>
          <w:rFonts w:ascii="Arial Narrow" w:hAnsi="Arial Narrow"/>
          <w:color w:val="000000"/>
          <w:sz w:val="21"/>
          <w:szCs w:val="21"/>
        </w:rPr>
        <w:t>A validade do Registro de Preços será de 12 (doze) meses, contados da data de publicação da ata final.</w:t>
      </w:r>
    </w:p>
    <w:p w14:paraId="0A3647CD" w14:textId="77777777" w:rsidR="00451025" w:rsidRPr="001A6B9E" w:rsidRDefault="00451025" w:rsidP="00451025">
      <w:pPr>
        <w:jc w:val="both"/>
        <w:rPr>
          <w:rFonts w:ascii="Arial Narrow" w:hAnsi="Arial Narrow" w:cs="Arial"/>
          <w:sz w:val="21"/>
          <w:szCs w:val="21"/>
        </w:rPr>
      </w:pPr>
      <w:r w:rsidRPr="001A6B9E">
        <w:rPr>
          <w:rFonts w:ascii="Arial Narrow" w:hAnsi="Arial Narrow" w:cs="Arial"/>
          <w:b/>
          <w:sz w:val="21"/>
          <w:szCs w:val="21"/>
        </w:rPr>
        <w:t xml:space="preserve">1.9 – </w:t>
      </w:r>
      <w:r w:rsidRPr="001A6B9E">
        <w:rPr>
          <w:rFonts w:ascii="Arial Narrow" w:hAnsi="Arial Narrow" w:cs="Arial"/>
          <w:sz w:val="21"/>
          <w:szCs w:val="21"/>
        </w:rPr>
        <w:t>Este Registro de Preços poderá ser usado somente pelo Município de Cotiporã/RS.</w:t>
      </w:r>
    </w:p>
    <w:p w14:paraId="7B46A0EE" w14:textId="4E039711" w:rsidR="0097055E" w:rsidRPr="001A6B9E" w:rsidRDefault="00180F2F" w:rsidP="00451025">
      <w:pPr>
        <w:jc w:val="both"/>
        <w:rPr>
          <w:rFonts w:ascii="Arial Narrow" w:hAnsi="Arial Narrow" w:cs="Arial"/>
          <w:sz w:val="21"/>
          <w:szCs w:val="21"/>
        </w:rPr>
      </w:pPr>
      <w:r w:rsidRPr="001A6B9E">
        <w:rPr>
          <w:rFonts w:ascii="Arial Narrow" w:hAnsi="Arial Narrow" w:cs="Arial"/>
          <w:b/>
          <w:sz w:val="21"/>
          <w:szCs w:val="21"/>
        </w:rPr>
        <w:t>1.</w:t>
      </w:r>
      <w:r w:rsidR="00AC7EEB" w:rsidRPr="001A6B9E">
        <w:rPr>
          <w:rFonts w:ascii="Arial Narrow" w:hAnsi="Arial Narrow" w:cs="Arial"/>
          <w:b/>
          <w:sz w:val="21"/>
          <w:szCs w:val="21"/>
        </w:rPr>
        <w:t>1</w:t>
      </w:r>
      <w:r w:rsidR="00A054D4" w:rsidRPr="001A6B9E">
        <w:rPr>
          <w:rFonts w:ascii="Arial Narrow" w:hAnsi="Arial Narrow" w:cs="Arial"/>
          <w:b/>
          <w:sz w:val="21"/>
          <w:szCs w:val="21"/>
        </w:rPr>
        <w:t>0</w:t>
      </w:r>
      <w:r w:rsidR="0097055E" w:rsidRPr="001A6B9E">
        <w:rPr>
          <w:rFonts w:ascii="Arial Narrow" w:hAnsi="Arial Narrow" w:cs="Arial"/>
          <w:b/>
          <w:sz w:val="21"/>
          <w:szCs w:val="21"/>
        </w:rPr>
        <w:t>.</w:t>
      </w:r>
      <w:r w:rsidR="004F29C9" w:rsidRPr="001A6B9E">
        <w:rPr>
          <w:rFonts w:ascii="Arial Narrow" w:hAnsi="Arial Narrow" w:cs="Arial"/>
          <w:b/>
          <w:sz w:val="21"/>
          <w:szCs w:val="21"/>
        </w:rPr>
        <w:t xml:space="preserve"> </w:t>
      </w:r>
      <w:r w:rsidR="0097055E" w:rsidRPr="001A6B9E">
        <w:rPr>
          <w:rFonts w:ascii="Arial Narrow" w:hAnsi="Arial Narrow" w:cs="Arial"/>
          <w:sz w:val="21"/>
          <w:szCs w:val="21"/>
        </w:rPr>
        <w:t>Todos os atos referentes a presente ATA serão processados nas condições estabelecidas no Edital do Pregão Presencial nº 0</w:t>
      </w:r>
      <w:r w:rsidR="009859DA" w:rsidRPr="001A6B9E">
        <w:rPr>
          <w:rFonts w:ascii="Arial Narrow" w:hAnsi="Arial Narrow" w:cs="Arial"/>
          <w:sz w:val="21"/>
          <w:szCs w:val="21"/>
        </w:rPr>
        <w:t>1</w:t>
      </w:r>
      <w:r w:rsidR="003F264C" w:rsidRPr="001A6B9E">
        <w:rPr>
          <w:rFonts w:ascii="Arial Narrow" w:hAnsi="Arial Narrow" w:cs="Arial"/>
          <w:sz w:val="21"/>
          <w:szCs w:val="21"/>
        </w:rPr>
        <w:t>2</w:t>
      </w:r>
      <w:r w:rsidR="0097055E" w:rsidRPr="001A6B9E">
        <w:rPr>
          <w:rFonts w:ascii="Arial Narrow" w:hAnsi="Arial Narrow" w:cs="Arial"/>
          <w:sz w:val="21"/>
          <w:szCs w:val="21"/>
        </w:rPr>
        <w:t>/20</w:t>
      </w:r>
      <w:r w:rsidR="009859DA" w:rsidRPr="001A6B9E">
        <w:rPr>
          <w:rFonts w:ascii="Arial Narrow" w:hAnsi="Arial Narrow" w:cs="Arial"/>
          <w:sz w:val="21"/>
          <w:szCs w:val="21"/>
        </w:rPr>
        <w:t>2</w:t>
      </w:r>
      <w:r w:rsidR="003F264C" w:rsidRPr="001A6B9E">
        <w:rPr>
          <w:rFonts w:ascii="Arial Narrow" w:hAnsi="Arial Narrow" w:cs="Arial"/>
          <w:sz w:val="21"/>
          <w:szCs w:val="21"/>
        </w:rPr>
        <w:t>1</w:t>
      </w:r>
      <w:r w:rsidR="0097055E" w:rsidRPr="001A6B9E">
        <w:rPr>
          <w:rFonts w:ascii="Arial Narrow" w:hAnsi="Arial Narrow" w:cs="Arial"/>
          <w:sz w:val="21"/>
          <w:szCs w:val="21"/>
        </w:rPr>
        <w:t xml:space="preserve"> e seus anexos.</w:t>
      </w:r>
    </w:p>
    <w:p w14:paraId="5F98C292" w14:textId="77777777" w:rsidR="0097055E" w:rsidRPr="001A6B9E" w:rsidRDefault="0097055E" w:rsidP="00CD0EF0">
      <w:pPr>
        <w:jc w:val="both"/>
        <w:rPr>
          <w:rFonts w:ascii="Arial Narrow" w:hAnsi="Arial Narrow" w:cs="Arial"/>
          <w:sz w:val="21"/>
          <w:szCs w:val="21"/>
        </w:rPr>
      </w:pPr>
    </w:p>
    <w:p w14:paraId="026D3B7A" w14:textId="77777777" w:rsidR="0097055E" w:rsidRPr="001A6B9E" w:rsidRDefault="0097055E" w:rsidP="00CD0EF0">
      <w:pPr>
        <w:jc w:val="both"/>
        <w:rPr>
          <w:rFonts w:ascii="Arial Narrow" w:hAnsi="Arial Narrow" w:cs="Arial"/>
          <w:sz w:val="21"/>
          <w:szCs w:val="21"/>
        </w:rPr>
      </w:pPr>
      <w:r w:rsidRPr="001A6B9E">
        <w:rPr>
          <w:rFonts w:ascii="Arial Narrow" w:hAnsi="Arial Narrow" w:cs="Arial"/>
          <w:b/>
          <w:sz w:val="21"/>
          <w:szCs w:val="21"/>
        </w:rPr>
        <w:t>CLÁUSULA SEGUNDA - DOS PREÇOS REGISTRADOS:</w:t>
      </w:r>
    </w:p>
    <w:p w14:paraId="338F6208" w14:textId="73F1DD08" w:rsidR="0097055E" w:rsidRPr="001A6B9E" w:rsidRDefault="0097055E" w:rsidP="00CD0EF0">
      <w:pPr>
        <w:jc w:val="both"/>
        <w:rPr>
          <w:rFonts w:ascii="Arial Narrow" w:hAnsi="Arial Narrow" w:cs="Arial"/>
          <w:b/>
          <w:bCs/>
          <w:sz w:val="21"/>
          <w:szCs w:val="21"/>
        </w:rPr>
      </w:pPr>
      <w:r w:rsidRPr="001A6B9E">
        <w:rPr>
          <w:rFonts w:ascii="Arial Narrow" w:hAnsi="Arial Narrow" w:cs="Arial"/>
          <w:b/>
          <w:sz w:val="21"/>
          <w:szCs w:val="21"/>
        </w:rPr>
        <w:t>2.1.</w:t>
      </w:r>
      <w:r w:rsidRPr="001A6B9E">
        <w:rPr>
          <w:rFonts w:ascii="Arial Narrow" w:hAnsi="Arial Narrow" w:cs="Arial"/>
          <w:sz w:val="21"/>
          <w:szCs w:val="21"/>
        </w:rPr>
        <w:t xml:space="preserve"> Os preços registrados nesta ATA constam na ata de abertura e das propostas das empresas participantes do Pregão Presencial nº 0</w:t>
      </w:r>
      <w:r w:rsidR="009859DA" w:rsidRPr="001A6B9E">
        <w:rPr>
          <w:rFonts w:ascii="Arial Narrow" w:hAnsi="Arial Narrow" w:cs="Arial"/>
          <w:sz w:val="21"/>
          <w:szCs w:val="21"/>
        </w:rPr>
        <w:t>1</w:t>
      </w:r>
      <w:r w:rsidR="003F264C" w:rsidRPr="001A6B9E">
        <w:rPr>
          <w:rFonts w:ascii="Arial Narrow" w:hAnsi="Arial Narrow" w:cs="Arial"/>
          <w:sz w:val="21"/>
          <w:szCs w:val="21"/>
        </w:rPr>
        <w:t>2</w:t>
      </w:r>
      <w:r w:rsidRPr="001A6B9E">
        <w:rPr>
          <w:rFonts w:ascii="Arial Narrow" w:hAnsi="Arial Narrow" w:cs="Arial"/>
          <w:sz w:val="21"/>
          <w:szCs w:val="21"/>
        </w:rPr>
        <w:t>/20</w:t>
      </w:r>
      <w:r w:rsidR="009859DA" w:rsidRPr="001A6B9E">
        <w:rPr>
          <w:rFonts w:ascii="Arial Narrow" w:hAnsi="Arial Narrow" w:cs="Arial"/>
          <w:sz w:val="21"/>
          <w:szCs w:val="21"/>
        </w:rPr>
        <w:t>2</w:t>
      </w:r>
      <w:r w:rsidR="003F264C" w:rsidRPr="001A6B9E">
        <w:rPr>
          <w:rFonts w:ascii="Arial Narrow" w:hAnsi="Arial Narrow" w:cs="Arial"/>
          <w:sz w:val="21"/>
          <w:szCs w:val="21"/>
        </w:rPr>
        <w:t>1</w:t>
      </w:r>
      <w:r w:rsidRPr="001A6B9E">
        <w:rPr>
          <w:rFonts w:ascii="Arial Narrow" w:hAnsi="Arial Narrow" w:cs="Arial"/>
          <w:sz w:val="21"/>
          <w:szCs w:val="21"/>
        </w:rPr>
        <w:t xml:space="preserve">, e seus anexos </w:t>
      </w:r>
      <w:r w:rsidRPr="001A6B9E">
        <w:rPr>
          <w:rFonts w:ascii="Arial Narrow" w:hAnsi="Arial Narrow" w:cs="Arial"/>
          <w:color w:val="000000"/>
          <w:sz w:val="21"/>
          <w:szCs w:val="21"/>
        </w:rPr>
        <w:t>que integram este instrumento independente de transcrição, pelo prazo de validade do Registro Preços.</w:t>
      </w:r>
    </w:p>
    <w:p w14:paraId="1EB094EB" w14:textId="77777777" w:rsidR="0097055E" w:rsidRPr="001A6B9E" w:rsidRDefault="0097055E" w:rsidP="00CD0EF0">
      <w:pPr>
        <w:jc w:val="both"/>
        <w:rPr>
          <w:rFonts w:ascii="Arial Narrow" w:hAnsi="Arial Narrow" w:cs="Arial"/>
          <w:sz w:val="21"/>
          <w:szCs w:val="21"/>
        </w:rPr>
      </w:pPr>
      <w:r w:rsidRPr="001A6B9E">
        <w:rPr>
          <w:rFonts w:ascii="Arial Narrow" w:hAnsi="Arial Narrow" w:cs="Arial"/>
          <w:b/>
          <w:sz w:val="21"/>
          <w:szCs w:val="21"/>
        </w:rPr>
        <w:t>2.2.</w:t>
      </w:r>
      <w:r w:rsidRPr="001A6B9E">
        <w:rPr>
          <w:rFonts w:ascii="Arial Narrow" w:hAnsi="Arial Narrow" w:cs="Arial"/>
          <w:sz w:val="21"/>
          <w:szCs w:val="21"/>
        </w:rPr>
        <w:t xml:space="preserve">  Relação </w:t>
      </w:r>
      <w:r w:rsidR="00180F2F" w:rsidRPr="001A6B9E">
        <w:rPr>
          <w:rFonts w:ascii="Arial Narrow" w:hAnsi="Arial Narrow" w:cs="Arial"/>
          <w:sz w:val="21"/>
          <w:szCs w:val="21"/>
        </w:rPr>
        <w:t xml:space="preserve">dos </w:t>
      </w:r>
      <w:r w:rsidR="00451025" w:rsidRPr="001A6B9E">
        <w:rPr>
          <w:rFonts w:ascii="Arial Narrow" w:hAnsi="Arial Narrow" w:cs="Arial"/>
          <w:sz w:val="21"/>
          <w:szCs w:val="21"/>
        </w:rPr>
        <w:t>serviços</w:t>
      </w:r>
      <w:r w:rsidRPr="001A6B9E">
        <w:rPr>
          <w:rFonts w:ascii="Arial Narrow" w:hAnsi="Arial Narrow" w:cs="Arial"/>
          <w:sz w:val="21"/>
          <w:szCs w:val="21"/>
        </w:rPr>
        <w:t xml:space="preserve"> e valores da Fornecedora:</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
        <w:gridCol w:w="1150"/>
        <w:gridCol w:w="4678"/>
        <w:gridCol w:w="1276"/>
        <w:gridCol w:w="1276"/>
      </w:tblGrid>
      <w:tr w:rsidR="00B60522" w:rsidRPr="001A6B9E" w14:paraId="4BA690F2" w14:textId="77777777" w:rsidTr="00A6047B">
        <w:trPr>
          <w:cantSplit/>
          <w:trHeight w:val="142"/>
        </w:trPr>
        <w:tc>
          <w:tcPr>
            <w:tcW w:w="720" w:type="dxa"/>
            <w:vMerge w:val="restart"/>
            <w:tcBorders>
              <w:top w:val="single" w:sz="12" w:space="0" w:color="auto"/>
              <w:left w:val="single" w:sz="12" w:space="0" w:color="auto"/>
              <w:bottom w:val="single" w:sz="12" w:space="0" w:color="auto"/>
              <w:right w:val="single" w:sz="12" w:space="0" w:color="auto"/>
            </w:tcBorders>
          </w:tcPr>
          <w:p w14:paraId="7ED1D9BE" w14:textId="77777777" w:rsidR="00B60522" w:rsidRPr="001A6B9E" w:rsidRDefault="00B60522" w:rsidP="00A6047B">
            <w:pPr>
              <w:pStyle w:val="Cabealho"/>
              <w:tabs>
                <w:tab w:val="left" w:pos="708"/>
              </w:tabs>
              <w:jc w:val="center"/>
              <w:rPr>
                <w:rFonts w:ascii="Arial Narrow" w:hAnsi="Arial Narrow"/>
                <w:b/>
                <w:sz w:val="21"/>
                <w:szCs w:val="21"/>
              </w:rPr>
            </w:pPr>
            <w:r w:rsidRPr="001A6B9E">
              <w:rPr>
                <w:rFonts w:ascii="Arial Narrow" w:hAnsi="Arial Narrow"/>
                <w:b/>
                <w:sz w:val="21"/>
                <w:szCs w:val="21"/>
              </w:rPr>
              <w:t>ITEM</w:t>
            </w:r>
          </w:p>
        </w:tc>
        <w:tc>
          <w:tcPr>
            <w:tcW w:w="540" w:type="dxa"/>
            <w:vMerge w:val="restart"/>
            <w:tcBorders>
              <w:top w:val="single" w:sz="12" w:space="0" w:color="auto"/>
              <w:left w:val="single" w:sz="12" w:space="0" w:color="auto"/>
              <w:bottom w:val="single" w:sz="12" w:space="0" w:color="auto"/>
              <w:right w:val="single" w:sz="12" w:space="0" w:color="auto"/>
            </w:tcBorders>
          </w:tcPr>
          <w:p w14:paraId="539B48AE" w14:textId="77777777" w:rsidR="00B60522" w:rsidRPr="001A6B9E" w:rsidRDefault="00B60522" w:rsidP="00A6047B">
            <w:pPr>
              <w:jc w:val="center"/>
              <w:rPr>
                <w:rFonts w:ascii="Arial Narrow" w:hAnsi="Arial Narrow"/>
                <w:b/>
                <w:sz w:val="21"/>
                <w:szCs w:val="21"/>
              </w:rPr>
            </w:pPr>
            <w:r w:rsidRPr="001A6B9E">
              <w:rPr>
                <w:rFonts w:ascii="Arial Narrow" w:hAnsi="Arial Narrow"/>
                <w:b/>
                <w:sz w:val="21"/>
                <w:szCs w:val="21"/>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07402264" w14:textId="77777777" w:rsidR="00B60522" w:rsidRPr="001A6B9E" w:rsidRDefault="00B60522" w:rsidP="00A6047B">
            <w:pPr>
              <w:ind w:right="-37"/>
              <w:jc w:val="center"/>
              <w:rPr>
                <w:rFonts w:ascii="Arial Narrow" w:hAnsi="Arial Narrow"/>
                <w:b/>
                <w:sz w:val="21"/>
                <w:szCs w:val="21"/>
              </w:rPr>
            </w:pPr>
            <w:r w:rsidRPr="001A6B9E">
              <w:rPr>
                <w:rFonts w:ascii="Arial Narrow" w:hAnsi="Arial Narrow"/>
                <w:b/>
                <w:sz w:val="21"/>
                <w:szCs w:val="21"/>
              </w:rPr>
              <w:t>QUANT. ESTIMADA</w:t>
            </w:r>
          </w:p>
        </w:tc>
        <w:tc>
          <w:tcPr>
            <w:tcW w:w="4678" w:type="dxa"/>
            <w:vMerge w:val="restart"/>
            <w:tcBorders>
              <w:top w:val="single" w:sz="12" w:space="0" w:color="auto"/>
              <w:left w:val="single" w:sz="12" w:space="0" w:color="auto"/>
              <w:bottom w:val="single" w:sz="12" w:space="0" w:color="auto"/>
              <w:right w:val="single" w:sz="12" w:space="0" w:color="auto"/>
            </w:tcBorders>
          </w:tcPr>
          <w:p w14:paraId="42740E60" w14:textId="77777777" w:rsidR="00B60522" w:rsidRPr="001A6B9E" w:rsidRDefault="00B60522" w:rsidP="00A6047B">
            <w:pPr>
              <w:jc w:val="center"/>
              <w:rPr>
                <w:rFonts w:ascii="Arial Narrow" w:hAnsi="Arial Narrow"/>
                <w:b/>
                <w:sz w:val="21"/>
                <w:szCs w:val="21"/>
              </w:rPr>
            </w:pPr>
            <w:r w:rsidRPr="001A6B9E">
              <w:rPr>
                <w:rFonts w:ascii="Arial Narrow" w:hAnsi="Arial Narrow"/>
                <w:b/>
                <w:sz w:val="21"/>
                <w:szCs w:val="21"/>
              </w:rPr>
              <w:t xml:space="preserve">DESCRIÇÃO </w:t>
            </w:r>
          </w:p>
        </w:tc>
        <w:tc>
          <w:tcPr>
            <w:tcW w:w="2552" w:type="dxa"/>
            <w:gridSpan w:val="2"/>
            <w:tcBorders>
              <w:top w:val="single" w:sz="12" w:space="0" w:color="auto"/>
              <w:left w:val="single" w:sz="12" w:space="0" w:color="auto"/>
              <w:bottom w:val="single" w:sz="12" w:space="0" w:color="auto"/>
              <w:right w:val="single" w:sz="12" w:space="0" w:color="auto"/>
            </w:tcBorders>
          </w:tcPr>
          <w:p w14:paraId="79584D9E" w14:textId="77777777" w:rsidR="00B60522" w:rsidRPr="001A6B9E" w:rsidRDefault="00B60522" w:rsidP="00A6047B">
            <w:pPr>
              <w:jc w:val="center"/>
              <w:rPr>
                <w:rFonts w:ascii="Arial Narrow" w:hAnsi="Arial Narrow"/>
                <w:b/>
                <w:sz w:val="21"/>
                <w:szCs w:val="21"/>
              </w:rPr>
            </w:pPr>
            <w:r w:rsidRPr="001A6B9E">
              <w:rPr>
                <w:rFonts w:ascii="Arial Narrow" w:hAnsi="Arial Narrow"/>
                <w:b/>
                <w:sz w:val="21"/>
                <w:szCs w:val="21"/>
              </w:rPr>
              <w:t>VALOR - R$</w:t>
            </w:r>
          </w:p>
        </w:tc>
      </w:tr>
      <w:tr w:rsidR="00B60522" w:rsidRPr="001A6B9E" w14:paraId="2C7CA7B9" w14:textId="77777777" w:rsidTr="00A6047B">
        <w:trPr>
          <w:cantSplit/>
          <w:trHeight w:val="40"/>
        </w:trPr>
        <w:tc>
          <w:tcPr>
            <w:tcW w:w="720" w:type="dxa"/>
            <w:vMerge/>
            <w:tcBorders>
              <w:top w:val="single" w:sz="12" w:space="0" w:color="auto"/>
              <w:left w:val="single" w:sz="12" w:space="0" w:color="auto"/>
              <w:bottom w:val="single" w:sz="12" w:space="0" w:color="auto"/>
              <w:right w:val="single" w:sz="12" w:space="0" w:color="auto"/>
            </w:tcBorders>
            <w:vAlign w:val="center"/>
          </w:tcPr>
          <w:p w14:paraId="50137924" w14:textId="77777777" w:rsidR="00B60522" w:rsidRPr="001A6B9E" w:rsidRDefault="00B60522" w:rsidP="00A6047B">
            <w:pPr>
              <w:jc w:val="center"/>
              <w:rPr>
                <w:rFonts w:ascii="Arial Narrow" w:hAnsi="Arial Narrow"/>
                <w:b/>
                <w:sz w:val="21"/>
                <w:szCs w:val="21"/>
              </w:rPr>
            </w:pPr>
          </w:p>
        </w:tc>
        <w:tc>
          <w:tcPr>
            <w:tcW w:w="540" w:type="dxa"/>
            <w:vMerge/>
            <w:tcBorders>
              <w:top w:val="single" w:sz="12" w:space="0" w:color="auto"/>
              <w:left w:val="single" w:sz="12" w:space="0" w:color="auto"/>
              <w:bottom w:val="single" w:sz="12" w:space="0" w:color="auto"/>
              <w:right w:val="single" w:sz="12" w:space="0" w:color="auto"/>
            </w:tcBorders>
            <w:vAlign w:val="center"/>
          </w:tcPr>
          <w:p w14:paraId="161B4321" w14:textId="77777777" w:rsidR="00B60522" w:rsidRPr="001A6B9E" w:rsidRDefault="00B60522" w:rsidP="00A6047B">
            <w:pPr>
              <w:jc w:val="center"/>
              <w:rPr>
                <w:rFonts w:ascii="Arial Narrow" w:hAnsi="Arial Narrow"/>
                <w:b/>
                <w:sz w:val="21"/>
                <w:szCs w:val="21"/>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2EEB15CB" w14:textId="77777777" w:rsidR="00B60522" w:rsidRPr="001A6B9E" w:rsidRDefault="00B60522" w:rsidP="00A6047B">
            <w:pPr>
              <w:jc w:val="center"/>
              <w:rPr>
                <w:rFonts w:ascii="Arial Narrow" w:hAnsi="Arial Narrow"/>
                <w:b/>
                <w:sz w:val="21"/>
                <w:szCs w:val="21"/>
              </w:rPr>
            </w:pPr>
          </w:p>
        </w:tc>
        <w:tc>
          <w:tcPr>
            <w:tcW w:w="4678" w:type="dxa"/>
            <w:vMerge/>
            <w:tcBorders>
              <w:top w:val="single" w:sz="12" w:space="0" w:color="auto"/>
              <w:left w:val="single" w:sz="12" w:space="0" w:color="auto"/>
              <w:bottom w:val="single" w:sz="12" w:space="0" w:color="auto"/>
              <w:right w:val="single" w:sz="12" w:space="0" w:color="auto"/>
            </w:tcBorders>
            <w:vAlign w:val="center"/>
          </w:tcPr>
          <w:p w14:paraId="0BAFC732" w14:textId="77777777" w:rsidR="00B60522" w:rsidRPr="001A6B9E" w:rsidRDefault="00B60522" w:rsidP="00A6047B">
            <w:pPr>
              <w:jc w:val="center"/>
              <w:rPr>
                <w:rFonts w:ascii="Arial Narrow" w:hAnsi="Arial Narrow"/>
                <w:b/>
                <w:sz w:val="21"/>
                <w:szCs w:val="21"/>
              </w:rPr>
            </w:pPr>
          </w:p>
        </w:tc>
        <w:tc>
          <w:tcPr>
            <w:tcW w:w="1276" w:type="dxa"/>
            <w:tcBorders>
              <w:top w:val="single" w:sz="4" w:space="0" w:color="auto"/>
              <w:left w:val="single" w:sz="12" w:space="0" w:color="auto"/>
              <w:bottom w:val="single" w:sz="12" w:space="0" w:color="auto"/>
              <w:right w:val="single" w:sz="12" w:space="0" w:color="auto"/>
            </w:tcBorders>
          </w:tcPr>
          <w:p w14:paraId="71797059" w14:textId="77777777" w:rsidR="00B60522" w:rsidRPr="001A6B9E" w:rsidRDefault="00B60522" w:rsidP="00A6047B">
            <w:pPr>
              <w:jc w:val="center"/>
              <w:rPr>
                <w:rFonts w:ascii="Arial Narrow" w:hAnsi="Arial Narrow"/>
                <w:b/>
                <w:sz w:val="21"/>
                <w:szCs w:val="21"/>
              </w:rPr>
            </w:pPr>
            <w:r w:rsidRPr="001A6B9E">
              <w:rPr>
                <w:rFonts w:ascii="Arial Narrow" w:hAnsi="Arial Narrow"/>
                <w:b/>
                <w:sz w:val="21"/>
                <w:szCs w:val="21"/>
              </w:rPr>
              <w:t>UNIT.</w:t>
            </w:r>
          </w:p>
        </w:tc>
        <w:tc>
          <w:tcPr>
            <w:tcW w:w="1276" w:type="dxa"/>
            <w:tcBorders>
              <w:top w:val="single" w:sz="4" w:space="0" w:color="auto"/>
              <w:left w:val="single" w:sz="12" w:space="0" w:color="auto"/>
              <w:bottom w:val="single" w:sz="12" w:space="0" w:color="auto"/>
              <w:right w:val="single" w:sz="12" w:space="0" w:color="auto"/>
            </w:tcBorders>
          </w:tcPr>
          <w:p w14:paraId="5AD80675" w14:textId="77777777" w:rsidR="00B60522" w:rsidRPr="001A6B9E" w:rsidRDefault="00B60522" w:rsidP="00A6047B">
            <w:pPr>
              <w:jc w:val="center"/>
              <w:rPr>
                <w:rFonts w:ascii="Arial Narrow" w:hAnsi="Arial Narrow"/>
                <w:b/>
                <w:sz w:val="21"/>
                <w:szCs w:val="21"/>
              </w:rPr>
            </w:pPr>
            <w:r w:rsidRPr="001A6B9E">
              <w:rPr>
                <w:rFonts w:ascii="Arial Narrow" w:hAnsi="Arial Narrow"/>
                <w:b/>
                <w:sz w:val="21"/>
                <w:szCs w:val="21"/>
              </w:rPr>
              <w:t>TOTAL</w:t>
            </w:r>
          </w:p>
        </w:tc>
      </w:tr>
      <w:tr w:rsidR="00B60522" w:rsidRPr="001A6B9E" w14:paraId="2FCDECA2" w14:textId="77777777" w:rsidTr="00A6047B">
        <w:tc>
          <w:tcPr>
            <w:tcW w:w="720" w:type="dxa"/>
            <w:tcBorders>
              <w:top w:val="single" w:sz="12" w:space="0" w:color="auto"/>
              <w:left w:val="single" w:sz="12" w:space="0" w:color="auto"/>
              <w:bottom w:val="single" w:sz="12" w:space="0" w:color="auto"/>
              <w:right w:val="single" w:sz="12" w:space="0" w:color="auto"/>
            </w:tcBorders>
          </w:tcPr>
          <w:p w14:paraId="453B294A" w14:textId="77777777" w:rsidR="00B60522" w:rsidRPr="001A6B9E" w:rsidRDefault="00B60522" w:rsidP="00A6047B">
            <w:pPr>
              <w:jc w:val="center"/>
              <w:rPr>
                <w:rFonts w:ascii="Arial Narrow" w:hAnsi="Arial Narrow"/>
                <w:sz w:val="21"/>
                <w:szCs w:val="21"/>
              </w:rPr>
            </w:pPr>
            <w:r w:rsidRPr="001A6B9E">
              <w:rPr>
                <w:rFonts w:ascii="Arial Narrow" w:hAnsi="Arial Narrow"/>
                <w:sz w:val="21"/>
                <w:szCs w:val="21"/>
              </w:rPr>
              <w:t>01</w:t>
            </w:r>
          </w:p>
        </w:tc>
        <w:tc>
          <w:tcPr>
            <w:tcW w:w="540" w:type="dxa"/>
            <w:tcBorders>
              <w:top w:val="single" w:sz="12" w:space="0" w:color="auto"/>
              <w:left w:val="single" w:sz="12" w:space="0" w:color="auto"/>
              <w:bottom w:val="single" w:sz="12" w:space="0" w:color="auto"/>
              <w:right w:val="single" w:sz="12" w:space="0" w:color="auto"/>
            </w:tcBorders>
          </w:tcPr>
          <w:p w14:paraId="09ABE7DC" w14:textId="77777777" w:rsidR="00B60522" w:rsidRPr="001A6B9E" w:rsidRDefault="00B60522" w:rsidP="00A6047B">
            <w:pPr>
              <w:pStyle w:val="Subttulo"/>
              <w:ind w:firstLine="0"/>
              <w:jc w:val="center"/>
              <w:rPr>
                <w:rFonts w:ascii="Arial Narrow" w:hAnsi="Arial Narrow"/>
                <w:bCs/>
                <w:sz w:val="21"/>
                <w:szCs w:val="21"/>
              </w:rPr>
            </w:pPr>
            <w:r w:rsidRPr="001A6B9E">
              <w:rPr>
                <w:rFonts w:ascii="Arial Narrow" w:hAnsi="Arial Narrow"/>
                <w:bCs/>
                <w:sz w:val="21"/>
                <w:szCs w:val="21"/>
              </w:rPr>
              <w:t>M²</w:t>
            </w:r>
          </w:p>
        </w:tc>
        <w:tc>
          <w:tcPr>
            <w:tcW w:w="1150" w:type="dxa"/>
            <w:tcBorders>
              <w:top w:val="single" w:sz="12" w:space="0" w:color="auto"/>
              <w:left w:val="single" w:sz="12" w:space="0" w:color="auto"/>
              <w:bottom w:val="single" w:sz="12" w:space="0" w:color="auto"/>
              <w:right w:val="single" w:sz="12" w:space="0" w:color="auto"/>
            </w:tcBorders>
          </w:tcPr>
          <w:p w14:paraId="22EA8C96" w14:textId="77777777" w:rsidR="00B60522" w:rsidRPr="001A6B9E" w:rsidRDefault="00B60522" w:rsidP="00A6047B">
            <w:pPr>
              <w:jc w:val="center"/>
              <w:rPr>
                <w:rFonts w:ascii="Arial Narrow" w:hAnsi="Arial Narrow"/>
                <w:bCs/>
                <w:sz w:val="21"/>
                <w:szCs w:val="21"/>
              </w:rPr>
            </w:pPr>
            <w:r w:rsidRPr="001A6B9E">
              <w:rPr>
                <w:rFonts w:ascii="Arial Narrow" w:hAnsi="Arial Narrow"/>
                <w:bCs/>
                <w:sz w:val="21"/>
                <w:szCs w:val="21"/>
              </w:rPr>
              <w:t>50.000</w:t>
            </w:r>
          </w:p>
        </w:tc>
        <w:tc>
          <w:tcPr>
            <w:tcW w:w="4678" w:type="dxa"/>
            <w:tcBorders>
              <w:top w:val="single" w:sz="12" w:space="0" w:color="auto"/>
              <w:left w:val="single" w:sz="12" w:space="0" w:color="auto"/>
              <w:bottom w:val="single" w:sz="12" w:space="0" w:color="auto"/>
              <w:right w:val="single" w:sz="12" w:space="0" w:color="auto"/>
            </w:tcBorders>
          </w:tcPr>
          <w:p w14:paraId="1B2009AC" w14:textId="77777777" w:rsidR="00B60522" w:rsidRPr="001A6B9E" w:rsidRDefault="00B60522" w:rsidP="00A6047B">
            <w:pPr>
              <w:autoSpaceDE w:val="0"/>
              <w:autoSpaceDN w:val="0"/>
              <w:adjustRightInd w:val="0"/>
              <w:jc w:val="both"/>
              <w:rPr>
                <w:rFonts w:ascii="Arial Narrow" w:hAnsi="Arial Narrow" w:cs="Arial"/>
                <w:sz w:val="21"/>
                <w:szCs w:val="21"/>
              </w:rPr>
            </w:pPr>
            <w:r w:rsidRPr="001A6B9E">
              <w:rPr>
                <w:rFonts w:ascii="Arial Narrow" w:eastAsiaTheme="minorHAnsi" w:hAnsi="Arial Narrow" w:cs="Arial"/>
                <w:b/>
                <w:sz w:val="21"/>
                <w:szCs w:val="21"/>
                <w:lang w:eastAsia="en-US"/>
              </w:rPr>
              <w:t>Serviço de pavimentação de calçamento</w:t>
            </w:r>
            <w:r w:rsidRPr="001A6B9E">
              <w:rPr>
                <w:rFonts w:ascii="Arial Narrow" w:eastAsiaTheme="minorHAnsi" w:hAnsi="Arial Narrow" w:cs="Arial"/>
                <w:sz w:val="21"/>
                <w:szCs w:val="21"/>
                <w:lang w:eastAsia="en-US"/>
              </w:rPr>
              <w:t xml:space="preserve">, compreendendo regularização da cancha com pedrisco e pó-de-brita, assentamento dos paralelepípedos (ou </w:t>
            </w:r>
            <w:proofErr w:type="spellStart"/>
            <w:r w:rsidRPr="001A6B9E">
              <w:rPr>
                <w:rFonts w:ascii="Arial Narrow" w:eastAsiaTheme="minorHAnsi" w:hAnsi="Arial Narrow" w:cs="Arial"/>
                <w:sz w:val="21"/>
                <w:szCs w:val="21"/>
                <w:lang w:eastAsia="en-US"/>
              </w:rPr>
              <w:t>pav’s</w:t>
            </w:r>
            <w:proofErr w:type="spellEnd"/>
            <w:r w:rsidRPr="001A6B9E">
              <w:rPr>
                <w:rFonts w:ascii="Arial Narrow" w:eastAsiaTheme="minorHAnsi" w:hAnsi="Arial Narrow" w:cs="Arial"/>
                <w:sz w:val="21"/>
                <w:szCs w:val="21"/>
                <w:lang w:eastAsia="en-US"/>
              </w:rPr>
              <w:t xml:space="preserve"> de concreto), rejunte com pó-de-brita (ou areia) e compactação com placa vibratória até o completo preenchimento das juntas, retirada do material excedente e limpeza da obra. A terraplanagem e compactação da </w:t>
            </w:r>
            <w:r w:rsidRPr="001A6B9E">
              <w:rPr>
                <w:rFonts w:ascii="Arial Narrow" w:eastAsiaTheme="minorHAnsi" w:hAnsi="Arial Narrow" w:cs="Arial"/>
                <w:sz w:val="21"/>
                <w:szCs w:val="21"/>
                <w:lang w:eastAsia="en-US"/>
              </w:rPr>
              <w:lastRenderedPageBreak/>
              <w:t>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na equivalência de um metro quadrado (1,00 m²) de pavimentação para cada um metro e meio (1,50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276" w:type="dxa"/>
            <w:tcBorders>
              <w:top w:val="single" w:sz="12" w:space="0" w:color="auto"/>
              <w:left w:val="single" w:sz="12" w:space="0" w:color="auto"/>
              <w:bottom w:val="single" w:sz="12" w:space="0" w:color="auto"/>
              <w:right w:val="single" w:sz="12" w:space="0" w:color="auto"/>
            </w:tcBorders>
          </w:tcPr>
          <w:p w14:paraId="371FC149" w14:textId="722F1AF7" w:rsidR="00B60522" w:rsidRPr="001A6B9E" w:rsidRDefault="00B60522" w:rsidP="00B60522">
            <w:pPr>
              <w:jc w:val="center"/>
              <w:rPr>
                <w:rFonts w:ascii="Arial Narrow" w:hAnsi="Arial Narrow" w:cs="Arial"/>
                <w:sz w:val="21"/>
                <w:szCs w:val="21"/>
              </w:rPr>
            </w:pPr>
            <w:r w:rsidRPr="001A6B9E">
              <w:rPr>
                <w:rFonts w:ascii="Arial Narrow" w:hAnsi="Arial Narrow" w:cs="Arial"/>
                <w:sz w:val="21"/>
                <w:szCs w:val="21"/>
              </w:rPr>
              <w:lastRenderedPageBreak/>
              <w:t>13,50</w:t>
            </w:r>
          </w:p>
        </w:tc>
        <w:tc>
          <w:tcPr>
            <w:tcW w:w="1276" w:type="dxa"/>
            <w:tcBorders>
              <w:top w:val="single" w:sz="12" w:space="0" w:color="auto"/>
              <w:left w:val="single" w:sz="12" w:space="0" w:color="auto"/>
              <w:bottom w:val="single" w:sz="12" w:space="0" w:color="auto"/>
              <w:right w:val="single" w:sz="12" w:space="0" w:color="auto"/>
            </w:tcBorders>
          </w:tcPr>
          <w:p w14:paraId="5846D107" w14:textId="293DCBA6" w:rsidR="00B60522" w:rsidRPr="001A6B9E" w:rsidRDefault="00B60522" w:rsidP="00A6047B">
            <w:pPr>
              <w:jc w:val="right"/>
              <w:rPr>
                <w:rFonts w:ascii="Arial Narrow" w:hAnsi="Arial Narrow" w:cs="Arial"/>
                <w:sz w:val="21"/>
                <w:szCs w:val="21"/>
              </w:rPr>
            </w:pPr>
            <w:r w:rsidRPr="001A6B9E">
              <w:rPr>
                <w:rFonts w:ascii="Arial Narrow" w:hAnsi="Arial Narrow" w:cs="Arial"/>
                <w:sz w:val="21"/>
                <w:szCs w:val="21"/>
              </w:rPr>
              <w:t>675.000,00</w:t>
            </w:r>
          </w:p>
        </w:tc>
      </w:tr>
      <w:tr w:rsidR="00B60522" w:rsidRPr="001A6B9E" w14:paraId="047A50D3" w14:textId="77777777" w:rsidTr="00A6047B">
        <w:tc>
          <w:tcPr>
            <w:tcW w:w="720" w:type="dxa"/>
            <w:tcBorders>
              <w:top w:val="single" w:sz="12" w:space="0" w:color="auto"/>
              <w:left w:val="single" w:sz="12" w:space="0" w:color="auto"/>
              <w:bottom w:val="single" w:sz="12" w:space="0" w:color="auto"/>
              <w:right w:val="single" w:sz="12" w:space="0" w:color="auto"/>
            </w:tcBorders>
          </w:tcPr>
          <w:p w14:paraId="09FBDCB2" w14:textId="77777777" w:rsidR="00B60522" w:rsidRPr="001A6B9E" w:rsidRDefault="00B60522" w:rsidP="00A6047B">
            <w:pPr>
              <w:jc w:val="center"/>
              <w:rPr>
                <w:rFonts w:ascii="Arial Narrow" w:hAnsi="Arial Narrow"/>
                <w:sz w:val="21"/>
                <w:szCs w:val="21"/>
              </w:rPr>
            </w:pPr>
            <w:r w:rsidRPr="001A6B9E">
              <w:rPr>
                <w:rFonts w:ascii="Arial Narrow" w:hAnsi="Arial Narrow"/>
                <w:sz w:val="21"/>
                <w:szCs w:val="21"/>
              </w:rPr>
              <w:t>02</w:t>
            </w:r>
          </w:p>
        </w:tc>
        <w:tc>
          <w:tcPr>
            <w:tcW w:w="540" w:type="dxa"/>
            <w:tcBorders>
              <w:top w:val="single" w:sz="12" w:space="0" w:color="auto"/>
              <w:left w:val="single" w:sz="12" w:space="0" w:color="auto"/>
              <w:bottom w:val="single" w:sz="12" w:space="0" w:color="auto"/>
              <w:right w:val="single" w:sz="12" w:space="0" w:color="auto"/>
            </w:tcBorders>
          </w:tcPr>
          <w:p w14:paraId="1E4E43FA" w14:textId="77777777" w:rsidR="00B60522" w:rsidRPr="001A6B9E" w:rsidRDefault="00B60522" w:rsidP="00A6047B">
            <w:pPr>
              <w:pStyle w:val="Subttulo"/>
              <w:ind w:firstLine="0"/>
              <w:jc w:val="center"/>
              <w:rPr>
                <w:rFonts w:ascii="Arial Narrow" w:hAnsi="Arial Narrow"/>
                <w:bCs/>
                <w:sz w:val="21"/>
                <w:szCs w:val="21"/>
              </w:rPr>
            </w:pPr>
            <w:r w:rsidRPr="001A6B9E">
              <w:rPr>
                <w:rFonts w:ascii="Arial Narrow" w:hAnsi="Arial Narrow"/>
                <w:bCs/>
                <w:sz w:val="21"/>
                <w:szCs w:val="21"/>
              </w:rPr>
              <w:t>M²</w:t>
            </w:r>
          </w:p>
        </w:tc>
        <w:tc>
          <w:tcPr>
            <w:tcW w:w="1150" w:type="dxa"/>
            <w:tcBorders>
              <w:top w:val="single" w:sz="12" w:space="0" w:color="auto"/>
              <w:left w:val="single" w:sz="12" w:space="0" w:color="auto"/>
              <w:bottom w:val="single" w:sz="12" w:space="0" w:color="auto"/>
              <w:right w:val="single" w:sz="12" w:space="0" w:color="auto"/>
            </w:tcBorders>
          </w:tcPr>
          <w:p w14:paraId="3B9280D9" w14:textId="77777777" w:rsidR="00B60522" w:rsidRPr="001A6B9E" w:rsidRDefault="00B60522" w:rsidP="00A6047B">
            <w:pPr>
              <w:jc w:val="center"/>
              <w:rPr>
                <w:rFonts w:ascii="Arial Narrow" w:hAnsi="Arial Narrow"/>
                <w:bCs/>
                <w:sz w:val="21"/>
                <w:szCs w:val="21"/>
              </w:rPr>
            </w:pPr>
            <w:r w:rsidRPr="001A6B9E">
              <w:rPr>
                <w:rFonts w:ascii="Arial Narrow" w:hAnsi="Arial Narrow"/>
                <w:bCs/>
                <w:sz w:val="21"/>
                <w:szCs w:val="21"/>
              </w:rPr>
              <w:t>10.000</w:t>
            </w:r>
          </w:p>
        </w:tc>
        <w:tc>
          <w:tcPr>
            <w:tcW w:w="4678" w:type="dxa"/>
            <w:tcBorders>
              <w:top w:val="single" w:sz="12" w:space="0" w:color="auto"/>
              <w:left w:val="single" w:sz="12" w:space="0" w:color="auto"/>
              <w:bottom w:val="single" w:sz="12" w:space="0" w:color="auto"/>
              <w:right w:val="single" w:sz="12" w:space="0" w:color="auto"/>
            </w:tcBorders>
          </w:tcPr>
          <w:p w14:paraId="7E65D30E" w14:textId="77777777" w:rsidR="00B60522" w:rsidRPr="001A6B9E" w:rsidRDefault="00B60522" w:rsidP="00A6047B">
            <w:pPr>
              <w:autoSpaceDE w:val="0"/>
              <w:autoSpaceDN w:val="0"/>
              <w:adjustRightInd w:val="0"/>
              <w:jc w:val="both"/>
              <w:rPr>
                <w:rFonts w:ascii="Arial Narrow" w:eastAsiaTheme="minorHAnsi" w:hAnsi="Arial Narrow" w:cs="Arial"/>
                <w:sz w:val="21"/>
                <w:szCs w:val="21"/>
                <w:lang w:eastAsia="en-US"/>
              </w:rPr>
            </w:pPr>
            <w:r w:rsidRPr="001A6B9E">
              <w:rPr>
                <w:rFonts w:ascii="Arial Narrow" w:eastAsiaTheme="minorHAnsi" w:hAnsi="Arial Narrow" w:cs="Arial"/>
                <w:b/>
                <w:sz w:val="21"/>
                <w:szCs w:val="21"/>
                <w:lang w:eastAsia="en-US"/>
              </w:rPr>
              <w:t>Serviço de repavimentação (REPOSIÇÃO) de calçamento</w:t>
            </w:r>
            <w:r w:rsidRPr="001A6B9E">
              <w:rPr>
                <w:rFonts w:ascii="Arial Narrow" w:eastAsiaTheme="minorHAnsi" w:hAnsi="Arial Narrow" w:cs="Arial"/>
                <w:sz w:val="21"/>
                <w:szCs w:val="21"/>
                <w:lang w:eastAsia="en-US"/>
              </w:rPr>
              <w:t xml:space="preserve">, compreendendo retirada do calçamento existente, regularização da cancha com pedrisco e pó-de-brita, assentamento dos paralelepípedos (ou </w:t>
            </w:r>
            <w:proofErr w:type="spellStart"/>
            <w:r w:rsidRPr="001A6B9E">
              <w:rPr>
                <w:rFonts w:ascii="Arial Narrow" w:eastAsiaTheme="minorHAnsi" w:hAnsi="Arial Narrow" w:cs="Arial"/>
                <w:sz w:val="21"/>
                <w:szCs w:val="21"/>
                <w:lang w:eastAsia="en-US"/>
              </w:rPr>
              <w:t>pav’s</w:t>
            </w:r>
            <w:proofErr w:type="spellEnd"/>
            <w:r w:rsidRPr="001A6B9E">
              <w:rPr>
                <w:rFonts w:ascii="Arial Narrow" w:eastAsiaTheme="minorHAnsi" w:hAnsi="Arial Narrow" w:cs="Arial"/>
                <w:sz w:val="21"/>
                <w:szCs w:val="21"/>
                <w:lang w:eastAsia="en-US"/>
              </w:rPr>
              <w:t xml:space="preserve"> de concreto), rejunte com pó-de-brita (ou areia) e compactação com placa vibratória até o completo preenchimento das juntas, retirada do material excedente e limpeza da obra. A escavação mecânica e/ou compactação da cancha, onde necessário, serão executados pela municipalidade, bem como a mesma fornecerá os materiais necessários e determinará os locais a serem </w:t>
            </w:r>
            <w:proofErr w:type="spellStart"/>
            <w:r w:rsidRPr="001A6B9E">
              <w:rPr>
                <w:rFonts w:ascii="Arial Narrow" w:eastAsiaTheme="minorHAnsi" w:hAnsi="Arial Narrow" w:cs="Arial"/>
                <w:sz w:val="21"/>
                <w:szCs w:val="21"/>
                <w:lang w:eastAsia="en-US"/>
              </w:rPr>
              <w:t>repavimentados</w:t>
            </w:r>
            <w:proofErr w:type="spellEnd"/>
            <w:r w:rsidRPr="001A6B9E">
              <w:rPr>
                <w:rFonts w:ascii="Arial Narrow" w:eastAsiaTheme="minorHAnsi" w:hAnsi="Arial Narrow" w:cs="Arial"/>
                <w:sz w:val="21"/>
                <w:szCs w:val="21"/>
                <w:lang w:eastAsia="en-US"/>
              </w:rPr>
              <w:t xml:space="preserve">, fiscalizando sua execução e emitindo laudo de medição, para pagamento dos serviços. A reposição de meio-fio será computada como reposição de calçamento, na equivalência de um metro quadrado (1,00 m²) de repavimentação para cada um metro e meio (1,50 m) de meio-fio assentado e rejuntado com argamassa de cimento e areia. Na impossibilidade </w:t>
            </w:r>
            <w:proofErr w:type="gramStart"/>
            <w:r w:rsidRPr="001A6B9E">
              <w:rPr>
                <w:rFonts w:ascii="Arial Narrow" w:eastAsiaTheme="minorHAnsi" w:hAnsi="Arial Narrow" w:cs="Arial"/>
                <w:sz w:val="21"/>
                <w:szCs w:val="21"/>
                <w:lang w:eastAsia="en-US"/>
              </w:rPr>
              <w:t>da</w:t>
            </w:r>
            <w:proofErr w:type="gramEnd"/>
            <w:r w:rsidRPr="001A6B9E">
              <w:rPr>
                <w:rFonts w:ascii="Arial Narrow" w:eastAsiaTheme="minorHAnsi" w:hAnsi="Arial Narrow" w:cs="Arial"/>
                <w:sz w:val="21"/>
                <w:szCs w:val="21"/>
                <w:lang w:eastAsia="en-US"/>
              </w:rPr>
              <w:t xml:space="preserve"> municipalidade executar os serviços de seleção e carregamento manual de paralelepípedos em depósito distante do local das obras, conserto de tubulações de água e esgoto danificados por ocasião do preparo da cancha e esses serviços forem efetuados pela empresa a fim de não interromper o andamento da obra, o tempo necessário será convertido em repavimentação, na equivalência de um metro quadrado (1 m²) de repavimentação para cada hora de serviço prestado. Todo o ferramental necessário, bem como os materiais de sinalização serão de responsabilidade da empresa contratada, devendo os mesmos serem acondicionados em local adequado. A Empresa deverá manter as obras sinalizadas, de maneira a proporcionar fluidez e segurança para o trânsito de pedestres e veículos, além da segurança dos próprios servidores. Dependendo da situação das </w:t>
            </w:r>
            <w:r w:rsidRPr="001A6B9E">
              <w:rPr>
                <w:rFonts w:ascii="Arial Narrow" w:eastAsiaTheme="minorHAnsi" w:hAnsi="Arial Narrow" w:cs="Arial"/>
                <w:sz w:val="21"/>
                <w:szCs w:val="21"/>
                <w:lang w:eastAsia="en-US"/>
              </w:rPr>
              <w:lastRenderedPageBreak/>
              <w:t>obras, além das placas de sinalização deverão ser providenciados tapumes de isolamento, conforme</w:t>
            </w:r>
          </w:p>
          <w:p w14:paraId="235EB234" w14:textId="77777777" w:rsidR="00B60522" w:rsidRPr="001A6B9E" w:rsidRDefault="00B60522" w:rsidP="00A6047B">
            <w:pPr>
              <w:tabs>
                <w:tab w:val="left" w:pos="820"/>
              </w:tabs>
              <w:ind w:right="40"/>
              <w:jc w:val="both"/>
              <w:rPr>
                <w:rFonts w:ascii="Arial Narrow" w:hAnsi="Arial Narrow" w:cs="Arial"/>
                <w:sz w:val="21"/>
                <w:szCs w:val="21"/>
              </w:rPr>
            </w:pPr>
            <w:r w:rsidRPr="001A6B9E">
              <w:rPr>
                <w:rFonts w:ascii="Arial Narrow" w:eastAsiaTheme="minorHAnsi" w:hAnsi="Arial Narrow" w:cs="Arial"/>
                <w:sz w:val="21"/>
                <w:szCs w:val="21"/>
                <w:lang w:eastAsia="en-US"/>
              </w:rPr>
              <w:t>normas de segurança vigentes.</w:t>
            </w:r>
          </w:p>
        </w:tc>
        <w:tc>
          <w:tcPr>
            <w:tcW w:w="1276" w:type="dxa"/>
            <w:tcBorders>
              <w:top w:val="single" w:sz="12" w:space="0" w:color="auto"/>
              <w:left w:val="single" w:sz="12" w:space="0" w:color="auto"/>
              <w:bottom w:val="single" w:sz="12" w:space="0" w:color="auto"/>
              <w:right w:val="single" w:sz="12" w:space="0" w:color="auto"/>
            </w:tcBorders>
          </w:tcPr>
          <w:p w14:paraId="02E740F2" w14:textId="16D78A93" w:rsidR="00B60522" w:rsidRPr="001A6B9E" w:rsidRDefault="00B60522" w:rsidP="00B60522">
            <w:pPr>
              <w:jc w:val="center"/>
              <w:rPr>
                <w:rFonts w:ascii="Arial Narrow" w:hAnsi="Arial Narrow" w:cs="Arial"/>
                <w:sz w:val="21"/>
                <w:szCs w:val="21"/>
              </w:rPr>
            </w:pPr>
            <w:r w:rsidRPr="001A6B9E">
              <w:rPr>
                <w:rFonts w:ascii="Arial Narrow" w:hAnsi="Arial Narrow" w:cs="Arial"/>
                <w:sz w:val="21"/>
                <w:szCs w:val="21"/>
              </w:rPr>
              <w:lastRenderedPageBreak/>
              <w:t>12,00</w:t>
            </w:r>
          </w:p>
        </w:tc>
        <w:tc>
          <w:tcPr>
            <w:tcW w:w="1276" w:type="dxa"/>
            <w:tcBorders>
              <w:top w:val="single" w:sz="12" w:space="0" w:color="auto"/>
              <w:left w:val="single" w:sz="12" w:space="0" w:color="auto"/>
              <w:bottom w:val="single" w:sz="12" w:space="0" w:color="auto"/>
              <w:right w:val="single" w:sz="12" w:space="0" w:color="auto"/>
            </w:tcBorders>
          </w:tcPr>
          <w:p w14:paraId="7CB34566" w14:textId="57C7EF81" w:rsidR="00B60522" w:rsidRPr="001A6B9E" w:rsidRDefault="00B60522" w:rsidP="00A6047B">
            <w:pPr>
              <w:jc w:val="right"/>
              <w:rPr>
                <w:rFonts w:ascii="Arial Narrow" w:hAnsi="Arial Narrow" w:cs="Arial"/>
                <w:sz w:val="21"/>
                <w:szCs w:val="21"/>
              </w:rPr>
            </w:pPr>
            <w:r w:rsidRPr="001A6B9E">
              <w:rPr>
                <w:rFonts w:ascii="Arial Narrow" w:hAnsi="Arial Narrow" w:cs="Arial"/>
                <w:sz w:val="21"/>
                <w:szCs w:val="21"/>
              </w:rPr>
              <w:t>120.000,00</w:t>
            </w:r>
          </w:p>
        </w:tc>
      </w:tr>
      <w:tr w:rsidR="00B60522" w:rsidRPr="001A6B9E" w14:paraId="602A7CCC" w14:textId="77777777" w:rsidTr="00A6047B">
        <w:tc>
          <w:tcPr>
            <w:tcW w:w="720" w:type="dxa"/>
            <w:tcBorders>
              <w:top w:val="single" w:sz="12" w:space="0" w:color="auto"/>
              <w:left w:val="single" w:sz="12" w:space="0" w:color="auto"/>
              <w:bottom w:val="single" w:sz="12" w:space="0" w:color="auto"/>
              <w:right w:val="single" w:sz="12" w:space="0" w:color="auto"/>
            </w:tcBorders>
          </w:tcPr>
          <w:p w14:paraId="637B4EF2" w14:textId="77777777" w:rsidR="00B60522" w:rsidRPr="001A6B9E" w:rsidRDefault="00B60522" w:rsidP="00A6047B">
            <w:pPr>
              <w:jc w:val="center"/>
              <w:rPr>
                <w:rFonts w:ascii="Arial Narrow" w:hAnsi="Arial Narrow"/>
                <w:sz w:val="21"/>
                <w:szCs w:val="21"/>
              </w:rPr>
            </w:pPr>
            <w:r w:rsidRPr="001A6B9E">
              <w:rPr>
                <w:rFonts w:ascii="Arial Narrow" w:hAnsi="Arial Narrow"/>
                <w:sz w:val="21"/>
                <w:szCs w:val="21"/>
              </w:rPr>
              <w:t>03</w:t>
            </w:r>
          </w:p>
        </w:tc>
        <w:tc>
          <w:tcPr>
            <w:tcW w:w="540" w:type="dxa"/>
            <w:tcBorders>
              <w:top w:val="single" w:sz="12" w:space="0" w:color="auto"/>
              <w:left w:val="single" w:sz="12" w:space="0" w:color="auto"/>
              <w:bottom w:val="single" w:sz="12" w:space="0" w:color="auto"/>
              <w:right w:val="single" w:sz="12" w:space="0" w:color="auto"/>
            </w:tcBorders>
          </w:tcPr>
          <w:p w14:paraId="0C907EC5" w14:textId="77777777" w:rsidR="00B60522" w:rsidRPr="001A6B9E" w:rsidRDefault="00B60522" w:rsidP="00A6047B">
            <w:pPr>
              <w:pStyle w:val="Subttulo"/>
              <w:ind w:firstLine="0"/>
              <w:jc w:val="center"/>
              <w:rPr>
                <w:rFonts w:ascii="Arial Narrow" w:hAnsi="Arial Narrow"/>
                <w:bCs/>
                <w:sz w:val="21"/>
                <w:szCs w:val="21"/>
              </w:rPr>
            </w:pPr>
            <w:r w:rsidRPr="001A6B9E">
              <w:rPr>
                <w:rFonts w:ascii="Arial Narrow" w:hAnsi="Arial Narrow"/>
                <w:bCs/>
                <w:sz w:val="21"/>
                <w:szCs w:val="21"/>
              </w:rPr>
              <w:t>M²</w:t>
            </w:r>
          </w:p>
        </w:tc>
        <w:tc>
          <w:tcPr>
            <w:tcW w:w="1150" w:type="dxa"/>
            <w:tcBorders>
              <w:top w:val="single" w:sz="12" w:space="0" w:color="auto"/>
              <w:left w:val="single" w:sz="12" w:space="0" w:color="auto"/>
              <w:bottom w:val="single" w:sz="12" w:space="0" w:color="auto"/>
              <w:right w:val="single" w:sz="12" w:space="0" w:color="auto"/>
            </w:tcBorders>
          </w:tcPr>
          <w:p w14:paraId="1E5C11C7" w14:textId="77777777" w:rsidR="00B60522" w:rsidRPr="001A6B9E" w:rsidRDefault="00B60522" w:rsidP="00A6047B">
            <w:pPr>
              <w:jc w:val="center"/>
              <w:rPr>
                <w:rFonts w:ascii="Arial Narrow" w:hAnsi="Arial Narrow"/>
                <w:bCs/>
                <w:sz w:val="21"/>
                <w:szCs w:val="21"/>
              </w:rPr>
            </w:pPr>
            <w:r w:rsidRPr="001A6B9E">
              <w:rPr>
                <w:rFonts w:ascii="Arial Narrow" w:hAnsi="Arial Narrow"/>
                <w:bCs/>
                <w:sz w:val="21"/>
                <w:szCs w:val="21"/>
              </w:rPr>
              <w:t>10.000</w:t>
            </w:r>
          </w:p>
        </w:tc>
        <w:tc>
          <w:tcPr>
            <w:tcW w:w="4678" w:type="dxa"/>
            <w:tcBorders>
              <w:top w:val="single" w:sz="12" w:space="0" w:color="auto"/>
              <w:left w:val="single" w:sz="12" w:space="0" w:color="auto"/>
              <w:bottom w:val="single" w:sz="12" w:space="0" w:color="auto"/>
              <w:right w:val="single" w:sz="12" w:space="0" w:color="auto"/>
            </w:tcBorders>
          </w:tcPr>
          <w:p w14:paraId="4D22BA56" w14:textId="77777777" w:rsidR="00B60522" w:rsidRPr="001A6B9E" w:rsidRDefault="00B60522" w:rsidP="00A6047B">
            <w:pPr>
              <w:autoSpaceDE w:val="0"/>
              <w:autoSpaceDN w:val="0"/>
              <w:adjustRightInd w:val="0"/>
              <w:jc w:val="both"/>
              <w:rPr>
                <w:rFonts w:ascii="Arial Narrow" w:eastAsiaTheme="minorHAnsi" w:hAnsi="Arial Narrow" w:cs="Arial"/>
                <w:sz w:val="21"/>
                <w:szCs w:val="21"/>
                <w:lang w:eastAsia="en-US"/>
              </w:rPr>
            </w:pPr>
            <w:r w:rsidRPr="001A6B9E">
              <w:rPr>
                <w:rFonts w:ascii="Arial Narrow" w:eastAsiaTheme="minorHAnsi" w:hAnsi="Arial Narrow" w:cs="Arial"/>
                <w:b/>
                <w:sz w:val="21"/>
                <w:szCs w:val="21"/>
                <w:lang w:eastAsia="en-US"/>
              </w:rPr>
              <w:t>Serviço de pavimentação de calçadas,</w:t>
            </w:r>
            <w:r w:rsidRPr="001A6B9E">
              <w:rPr>
                <w:rFonts w:ascii="Arial Narrow" w:eastAsiaTheme="minorHAnsi" w:hAnsi="Arial Narrow" w:cs="Arial"/>
                <w:sz w:val="21"/>
                <w:szCs w:val="21"/>
                <w:lang w:eastAsia="en-US"/>
              </w:rPr>
              <w:t xml:space="preserve"> compreendendo regularização da cancha, assentamento das lajes de basalto e/ou concreto, rejunte com argamassa de cimento e areia, limpeza completa das lajes e recolhimento das sobras de</w:t>
            </w:r>
          </w:p>
          <w:p w14:paraId="4853542D" w14:textId="77777777" w:rsidR="00B60522" w:rsidRPr="001A6B9E" w:rsidRDefault="00B60522" w:rsidP="00A6047B">
            <w:pPr>
              <w:autoSpaceDE w:val="0"/>
              <w:autoSpaceDN w:val="0"/>
              <w:adjustRightInd w:val="0"/>
              <w:jc w:val="both"/>
              <w:rPr>
                <w:rFonts w:ascii="Arial Narrow" w:hAnsi="Arial Narrow" w:cs="Arial"/>
                <w:b/>
                <w:sz w:val="21"/>
                <w:szCs w:val="21"/>
              </w:rPr>
            </w:pPr>
            <w:r w:rsidRPr="001A6B9E">
              <w:rPr>
                <w:rFonts w:ascii="Arial Narrow" w:eastAsiaTheme="minorHAnsi" w:hAnsi="Arial Narrow" w:cs="Arial"/>
                <w:sz w:val="21"/>
                <w:szCs w:val="21"/>
                <w:lang w:eastAsia="en-US"/>
              </w:rPr>
              <w:t>materiais utilizados. A terraplanagem e compactação da cancha, onde necessário, serão executados pela municipalidade, bem como a mesma fornecerá os materiais necessários e determinará os locais a serem pavimentados, fiscalizando sua execução e emitindo laudo de medição, para pagamento dos serviços. O assentamento de meio-fio será computado como pavimentação de calçada, na equivalência de um metro quadrado (1,00 m²) de calçada para cada dois metros (2,00 m) de meio-fio assentado e rejuntado com argamassa de cimento e areia. Todo o ferramental necessário, bem como os materiais de sinalização serão de responsabilidade da 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w:t>
            </w:r>
          </w:p>
        </w:tc>
        <w:tc>
          <w:tcPr>
            <w:tcW w:w="1276" w:type="dxa"/>
            <w:tcBorders>
              <w:top w:val="single" w:sz="12" w:space="0" w:color="auto"/>
              <w:left w:val="single" w:sz="12" w:space="0" w:color="auto"/>
              <w:bottom w:val="single" w:sz="12" w:space="0" w:color="auto"/>
              <w:right w:val="single" w:sz="12" w:space="0" w:color="auto"/>
            </w:tcBorders>
          </w:tcPr>
          <w:p w14:paraId="3FD12182" w14:textId="26BFFF7B" w:rsidR="00B60522" w:rsidRPr="001A6B9E" w:rsidRDefault="00B60522" w:rsidP="00B60522">
            <w:pPr>
              <w:jc w:val="center"/>
              <w:rPr>
                <w:rFonts w:ascii="Arial Narrow" w:hAnsi="Arial Narrow" w:cs="Arial"/>
                <w:sz w:val="21"/>
                <w:szCs w:val="21"/>
              </w:rPr>
            </w:pPr>
            <w:r w:rsidRPr="001A6B9E">
              <w:rPr>
                <w:rFonts w:ascii="Arial Narrow" w:hAnsi="Arial Narrow" w:cs="Arial"/>
                <w:sz w:val="21"/>
                <w:szCs w:val="21"/>
              </w:rPr>
              <w:t>33,00</w:t>
            </w:r>
          </w:p>
        </w:tc>
        <w:tc>
          <w:tcPr>
            <w:tcW w:w="1276" w:type="dxa"/>
            <w:tcBorders>
              <w:top w:val="single" w:sz="12" w:space="0" w:color="auto"/>
              <w:left w:val="single" w:sz="12" w:space="0" w:color="auto"/>
              <w:bottom w:val="single" w:sz="12" w:space="0" w:color="auto"/>
              <w:right w:val="single" w:sz="12" w:space="0" w:color="auto"/>
            </w:tcBorders>
          </w:tcPr>
          <w:p w14:paraId="54FF45ED" w14:textId="68D80798" w:rsidR="00B60522" w:rsidRPr="001A6B9E" w:rsidRDefault="00B60522" w:rsidP="00A6047B">
            <w:pPr>
              <w:jc w:val="right"/>
              <w:rPr>
                <w:rFonts w:ascii="Arial Narrow" w:hAnsi="Arial Narrow" w:cs="Arial"/>
                <w:sz w:val="21"/>
                <w:szCs w:val="21"/>
              </w:rPr>
            </w:pPr>
            <w:r w:rsidRPr="001A6B9E">
              <w:rPr>
                <w:rFonts w:ascii="Arial Narrow" w:hAnsi="Arial Narrow" w:cs="Arial"/>
                <w:sz w:val="21"/>
                <w:szCs w:val="21"/>
              </w:rPr>
              <w:t>330.000,00</w:t>
            </w:r>
          </w:p>
        </w:tc>
      </w:tr>
      <w:tr w:rsidR="00B60522" w:rsidRPr="001A6B9E" w14:paraId="7BFB4DDD" w14:textId="77777777" w:rsidTr="00A6047B">
        <w:tc>
          <w:tcPr>
            <w:tcW w:w="720" w:type="dxa"/>
            <w:tcBorders>
              <w:top w:val="single" w:sz="12" w:space="0" w:color="auto"/>
              <w:left w:val="single" w:sz="12" w:space="0" w:color="auto"/>
              <w:bottom w:val="single" w:sz="12" w:space="0" w:color="auto"/>
              <w:right w:val="single" w:sz="12" w:space="0" w:color="auto"/>
            </w:tcBorders>
          </w:tcPr>
          <w:p w14:paraId="590286EF" w14:textId="77777777" w:rsidR="00B60522" w:rsidRPr="001A6B9E" w:rsidRDefault="00B60522" w:rsidP="00A6047B">
            <w:pPr>
              <w:jc w:val="center"/>
              <w:rPr>
                <w:rFonts w:ascii="Arial Narrow" w:hAnsi="Arial Narrow"/>
                <w:sz w:val="21"/>
                <w:szCs w:val="21"/>
              </w:rPr>
            </w:pPr>
            <w:r w:rsidRPr="001A6B9E">
              <w:rPr>
                <w:rFonts w:ascii="Arial Narrow" w:hAnsi="Arial Narrow"/>
                <w:sz w:val="21"/>
                <w:szCs w:val="21"/>
              </w:rPr>
              <w:t>04</w:t>
            </w:r>
          </w:p>
        </w:tc>
        <w:tc>
          <w:tcPr>
            <w:tcW w:w="540" w:type="dxa"/>
            <w:tcBorders>
              <w:top w:val="single" w:sz="12" w:space="0" w:color="auto"/>
              <w:left w:val="single" w:sz="12" w:space="0" w:color="auto"/>
              <w:bottom w:val="single" w:sz="12" w:space="0" w:color="auto"/>
              <w:right w:val="single" w:sz="12" w:space="0" w:color="auto"/>
            </w:tcBorders>
          </w:tcPr>
          <w:p w14:paraId="50FF5D15" w14:textId="77777777" w:rsidR="00B60522" w:rsidRPr="001A6B9E" w:rsidRDefault="00B60522" w:rsidP="00A6047B">
            <w:pPr>
              <w:pStyle w:val="Subttulo"/>
              <w:ind w:firstLine="0"/>
              <w:jc w:val="center"/>
              <w:rPr>
                <w:rFonts w:ascii="Arial Narrow" w:hAnsi="Arial Narrow"/>
                <w:bCs/>
                <w:sz w:val="21"/>
                <w:szCs w:val="21"/>
              </w:rPr>
            </w:pPr>
            <w:r w:rsidRPr="001A6B9E">
              <w:rPr>
                <w:rFonts w:ascii="Arial Narrow" w:hAnsi="Arial Narrow"/>
                <w:bCs/>
                <w:sz w:val="21"/>
                <w:szCs w:val="21"/>
              </w:rPr>
              <w:t>M²</w:t>
            </w:r>
          </w:p>
        </w:tc>
        <w:tc>
          <w:tcPr>
            <w:tcW w:w="1150" w:type="dxa"/>
            <w:tcBorders>
              <w:top w:val="single" w:sz="12" w:space="0" w:color="auto"/>
              <w:left w:val="single" w:sz="12" w:space="0" w:color="auto"/>
              <w:bottom w:val="single" w:sz="12" w:space="0" w:color="auto"/>
              <w:right w:val="single" w:sz="12" w:space="0" w:color="auto"/>
            </w:tcBorders>
          </w:tcPr>
          <w:p w14:paraId="6FA2DBCC" w14:textId="77777777" w:rsidR="00B60522" w:rsidRPr="001A6B9E" w:rsidRDefault="00B60522" w:rsidP="00A6047B">
            <w:pPr>
              <w:jc w:val="center"/>
              <w:rPr>
                <w:rFonts w:ascii="Arial Narrow" w:hAnsi="Arial Narrow"/>
                <w:bCs/>
                <w:sz w:val="21"/>
                <w:szCs w:val="21"/>
              </w:rPr>
            </w:pPr>
            <w:r w:rsidRPr="001A6B9E">
              <w:rPr>
                <w:rFonts w:ascii="Arial Narrow" w:hAnsi="Arial Narrow"/>
                <w:bCs/>
                <w:sz w:val="21"/>
                <w:szCs w:val="21"/>
              </w:rPr>
              <w:t>6.000</w:t>
            </w:r>
          </w:p>
        </w:tc>
        <w:tc>
          <w:tcPr>
            <w:tcW w:w="4678" w:type="dxa"/>
            <w:tcBorders>
              <w:top w:val="single" w:sz="12" w:space="0" w:color="auto"/>
              <w:left w:val="single" w:sz="12" w:space="0" w:color="auto"/>
              <w:bottom w:val="single" w:sz="12" w:space="0" w:color="auto"/>
              <w:right w:val="single" w:sz="12" w:space="0" w:color="auto"/>
            </w:tcBorders>
          </w:tcPr>
          <w:p w14:paraId="55D713E6" w14:textId="77777777" w:rsidR="00B60522" w:rsidRPr="001A6B9E" w:rsidRDefault="00B60522" w:rsidP="00A6047B">
            <w:pPr>
              <w:autoSpaceDE w:val="0"/>
              <w:autoSpaceDN w:val="0"/>
              <w:adjustRightInd w:val="0"/>
              <w:jc w:val="both"/>
              <w:rPr>
                <w:rFonts w:ascii="Arial Narrow" w:hAnsi="Arial Narrow" w:cs="Arial"/>
                <w:sz w:val="21"/>
                <w:szCs w:val="21"/>
              </w:rPr>
            </w:pPr>
            <w:r w:rsidRPr="001A6B9E">
              <w:rPr>
                <w:rFonts w:ascii="Arial Narrow" w:eastAsiaTheme="minorHAnsi" w:hAnsi="Arial Narrow" w:cs="Arial"/>
                <w:b/>
                <w:sz w:val="21"/>
                <w:szCs w:val="21"/>
                <w:lang w:eastAsia="en-US"/>
              </w:rPr>
              <w:t>Serviço de repavimentação (REPOSIÇÃO) de calçada</w:t>
            </w:r>
            <w:r w:rsidRPr="001A6B9E">
              <w:rPr>
                <w:rFonts w:ascii="Arial Narrow" w:eastAsiaTheme="minorHAnsi" w:hAnsi="Arial Narrow" w:cs="Arial"/>
                <w:sz w:val="21"/>
                <w:szCs w:val="21"/>
                <w:lang w:eastAsia="en-US"/>
              </w:rPr>
              <w:t xml:space="preserve">, compreendendo retirada da calçada existente, regularização da cancha, assentamento das lajes de basalto e/ou concreto, rejunte com argamassa de cimento e areia, limpeza completa das lajes e recolhimento das sobras de materiais utilizados. A supressão de árvores e/ou escavação mecânica, onde necessário, serão executados pela municipalidade, bem como a mesma fornecerá os materiais necessários e determinará os locais a serem </w:t>
            </w:r>
            <w:proofErr w:type="spellStart"/>
            <w:r w:rsidRPr="001A6B9E">
              <w:rPr>
                <w:rFonts w:ascii="Arial Narrow" w:eastAsiaTheme="minorHAnsi" w:hAnsi="Arial Narrow" w:cs="Arial"/>
                <w:sz w:val="21"/>
                <w:szCs w:val="21"/>
                <w:lang w:eastAsia="en-US"/>
              </w:rPr>
              <w:t>repavimentados</w:t>
            </w:r>
            <w:proofErr w:type="spellEnd"/>
            <w:r w:rsidRPr="001A6B9E">
              <w:rPr>
                <w:rFonts w:ascii="Arial Narrow" w:eastAsiaTheme="minorHAnsi" w:hAnsi="Arial Narrow" w:cs="Arial"/>
                <w:sz w:val="21"/>
                <w:szCs w:val="21"/>
                <w:lang w:eastAsia="en-US"/>
              </w:rPr>
              <w:t xml:space="preserve">, fiscalizando sua execução e emitindo laudo de medição, para pagamento dos serviços. A reposição de meio-fio será computada como reposição de calçada, na equivalência de um metro quadrado (1,00 m²) de calçada para cada dois metros (2,00 m) de meio-fio assentado e rejuntado com argamassa de cimento e areia. Na impossibilidade </w:t>
            </w:r>
            <w:proofErr w:type="gramStart"/>
            <w:r w:rsidRPr="001A6B9E">
              <w:rPr>
                <w:rFonts w:ascii="Arial Narrow" w:eastAsiaTheme="minorHAnsi" w:hAnsi="Arial Narrow" w:cs="Arial"/>
                <w:sz w:val="21"/>
                <w:szCs w:val="21"/>
                <w:lang w:eastAsia="en-US"/>
              </w:rPr>
              <w:t>da</w:t>
            </w:r>
            <w:proofErr w:type="gramEnd"/>
            <w:r w:rsidRPr="001A6B9E">
              <w:rPr>
                <w:rFonts w:ascii="Arial Narrow" w:eastAsiaTheme="minorHAnsi" w:hAnsi="Arial Narrow" w:cs="Arial"/>
                <w:sz w:val="21"/>
                <w:szCs w:val="21"/>
                <w:lang w:eastAsia="en-US"/>
              </w:rPr>
              <w:t xml:space="preserve"> municipalidade executar os serviços de supressão total ou parcial de árvores, conserto de tubulações de água e esgoto danificados por ocasião do preparo da cancha e esses serviços forem efetuados pela empresa a fim de não interromper o andamento da obra, o tempo necessário será convertido em repavimentação, na equivalência de setenta e cinco centímetros quadrados (0,75 m²) de repavimentação para cada hora de serviço prestado. Todo o ferramental necessário, bem como os materiais de sinalização serão de responsabilidade da </w:t>
            </w:r>
            <w:r w:rsidRPr="001A6B9E">
              <w:rPr>
                <w:rFonts w:ascii="Arial Narrow" w:eastAsiaTheme="minorHAnsi" w:hAnsi="Arial Narrow" w:cs="Arial"/>
                <w:sz w:val="21"/>
                <w:szCs w:val="21"/>
                <w:lang w:eastAsia="en-US"/>
              </w:rPr>
              <w:lastRenderedPageBreak/>
              <w:t xml:space="preserve">empresa contratada, devendo os mesmos ser acondicionados em local adequado. A Empresa deverá manter as obras sinalizadas, de maneira a proporcionar fluidez e segurança para o trânsito de pedestres e veículos, além da segurança dos próprios servidores. Dependendo da situação das obras, além das placas de sinalização deverão ser providenciados tapumes de isolamento, conforme normas de segurança vigentes. </w:t>
            </w:r>
          </w:p>
        </w:tc>
        <w:tc>
          <w:tcPr>
            <w:tcW w:w="1276" w:type="dxa"/>
            <w:tcBorders>
              <w:top w:val="single" w:sz="12" w:space="0" w:color="auto"/>
              <w:left w:val="single" w:sz="12" w:space="0" w:color="auto"/>
              <w:bottom w:val="single" w:sz="12" w:space="0" w:color="auto"/>
              <w:right w:val="single" w:sz="12" w:space="0" w:color="auto"/>
            </w:tcBorders>
          </w:tcPr>
          <w:p w14:paraId="372342E2" w14:textId="186E290B" w:rsidR="00B60522" w:rsidRPr="001A6B9E" w:rsidRDefault="00B60522" w:rsidP="00B60522">
            <w:pPr>
              <w:jc w:val="center"/>
              <w:rPr>
                <w:rFonts w:ascii="Arial Narrow" w:hAnsi="Arial Narrow" w:cs="Arial"/>
                <w:sz w:val="21"/>
                <w:szCs w:val="21"/>
              </w:rPr>
            </w:pPr>
            <w:r w:rsidRPr="001A6B9E">
              <w:rPr>
                <w:rFonts w:ascii="Arial Narrow" w:hAnsi="Arial Narrow" w:cs="Arial"/>
                <w:sz w:val="21"/>
                <w:szCs w:val="21"/>
              </w:rPr>
              <w:lastRenderedPageBreak/>
              <w:t>49,50</w:t>
            </w:r>
          </w:p>
        </w:tc>
        <w:tc>
          <w:tcPr>
            <w:tcW w:w="1276" w:type="dxa"/>
            <w:tcBorders>
              <w:top w:val="single" w:sz="12" w:space="0" w:color="auto"/>
              <w:left w:val="single" w:sz="12" w:space="0" w:color="auto"/>
              <w:bottom w:val="single" w:sz="12" w:space="0" w:color="auto"/>
              <w:right w:val="single" w:sz="12" w:space="0" w:color="auto"/>
            </w:tcBorders>
          </w:tcPr>
          <w:p w14:paraId="5EC9BA42" w14:textId="2E305349" w:rsidR="00B60522" w:rsidRPr="001A6B9E" w:rsidRDefault="00B60522" w:rsidP="00A6047B">
            <w:pPr>
              <w:jc w:val="right"/>
              <w:rPr>
                <w:rFonts w:ascii="Arial Narrow" w:hAnsi="Arial Narrow" w:cs="Arial"/>
                <w:sz w:val="21"/>
                <w:szCs w:val="21"/>
              </w:rPr>
            </w:pPr>
            <w:r w:rsidRPr="001A6B9E">
              <w:rPr>
                <w:rFonts w:ascii="Arial Narrow" w:hAnsi="Arial Narrow" w:cs="Arial"/>
                <w:sz w:val="21"/>
                <w:szCs w:val="21"/>
              </w:rPr>
              <w:t>297.000,00</w:t>
            </w:r>
          </w:p>
        </w:tc>
      </w:tr>
      <w:tr w:rsidR="00B60522" w:rsidRPr="001A6B9E" w14:paraId="5BB87FEB" w14:textId="77777777" w:rsidTr="00A6047B">
        <w:tc>
          <w:tcPr>
            <w:tcW w:w="720" w:type="dxa"/>
            <w:tcBorders>
              <w:top w:val="single" w:sz="12" w:space="0" w:color="auto"/>
              <w:left w:val="single" w:sz="12" w:space="0" w:color="auto"/>
              <w:bottom w:val="single" w:sz="12" w:space="0" w:color="auto"/>
              <w:right w:val="single" w:sz="12" w:space="0" w:color="auto"/>
            </w:tcBorders>
          </w:tcPr>
          <w:p w14:paraId="72E719F5" w14:textId="77777777" w:rsidR="00B60522" w:rsidRPr="001A6B9E" w:rsidRDefault="00B60522" w:rsidP="00A6047B">
            <w:pPr>
              <w:jc w:val="center"/>
              <w:rPr>
                <w:rFonts w:ascii="Arial Narrow" w:hAnsi="Arial Narrow"/>
                <w:sz w:val="21"/>
                <w:szCs w:val="21"/>
              </w:rPr>
            </w:pPr>
            <w:r w:rsidRPr="001A6B9E">
              <w:rPr>
                <w:rFonts w:ascii="Arial Narrow" w:hAnsi="Arial Narrow"/>
                <w:sz w:val="21"/>
                <w:szCs w:val="21"/>
              </w:rPr>
              <w:t>05</w:t>
            </w:r>
          </w:p>
        </w:tc>
        <w:tc>
          <w:tcPr>
            <w:tcW w:w="540" w:type="dxa"/>
            <w:tcBorders>
              <w:top w:val="single" w:sz="12" w:space="0" w:color="auto"/>
              <w:left w:val="single" w:sz="12" w:space="0" w:color="auto"/>
              <w:bottom w:val="single" w:sz="12" w:space="0" w:color="auto"/>
              <w:right w:val="single" w:sz="12" w:space="0" w:color="auto"/>
            </w:tcBorders>
          </w:tcPr>
          <w:p w14:paraId="26DBC3D1" w14:textId="77777777" w:rsidR="00B60522" w:rsidRPr="001A6B9E" w:rsidRDefault="00B60522" w:rsidP="00A6047B">
            <w:pPr>
              <w:pStyle w:val="Subttulo"/>
              <w:ind w:firstLine="0"/>
              <w:jc w:val="center"/>
              <w:rPr>
                <w:rFonts w:ascii="Arial Narrow" w:hAnsi="Arial Narrow"/>
                <w:bCs/>
                <w:sz w:val="21"/>
                <w:szCs w:val="21"/>
                <w:vertAlign w:val="superscript"/>
              </w:rPr>
            </w:pPr>
            <w:r w:rsidRPr="001A6B9E">
              <w:rPr>
                <w:rFonts w:ascii="Arial Narrow" w:hAnsi="Arial Narrow"/>
                <w:bCs/>
                <w:sz w:val="21"/>
                <w:szCs w:val="21"/>
              </w:rPr>
              <w:t>M</w:t>
            </w:r>
            <w:r w:rsidRPr="001A6B9E">
              <w:rPr>
                <w:rFonts w:ascii="Arial Narrow" w:hAnsi="Arial Narrow"/>
                <w:bCs/>
                <w:sz w:val="21"/>
                <w:szCs w:val="21"/>
                <w:vertAlign w:val="superscript"/>
              </w:rPr>
              <w:t>2</w:t>
            </w:r>
          </w:p>
        </w:tc>
        <w:tc>
          <w:tcPr>
            <w:tcW w:w="1150" w:type="dxa"/>
            <w:tcBorders>
              <w:top w:val="single" w:sz="12" w:space="0" w:color="auto"/>
              <w:left w:val="single" w:sz="12" w:space="0" w:color="auto"/>
              <w:bottom w:val="single" w:sz="12" w:space="0" w:color="auto"/>
              <w:right w:val="single" w:sz="12" w:space="0" w:color="auto"/>
            </w:tcBorders>
          </w:tcPr>
          <w:p w14:paraId="57F3ED7C" w14:textId="77777777" w:rsidR="00B60522" w:rsidRPr="001A6B9E" w:rsidRDefault="00B60522" w:rsidP="00A6047B">
            <w:pPr>
              <w:jc w:val="center"/>
              <w:rPr>
                <w:rFonts w:ascii="Arial Narrow" w:hAnsi="Arial Narrow"/>
                <w:bCs/>
                <w:sz w:val="21"/>
                <w:szCs w:val="21"/>
              </w:rPr>
            </w:pPr>
            <w:r w:rsidRPr="001A6B9E">
              <w:rPr>
                <w:rFonts w:ascii="Arial Narrow" w:hAnsi="Arial Narrow"/>
                <w:bCs/>
                <w:sz w:val="21"/>
                <w:szCs w:val="21"/>
              </w:rPr>
              <w:t>1.000</w:t>
            </w:r>
          </w:p>
        </w:tc>
        <w:tc>
          <w:tcPr>
            <w:tcW w:w="4678" w:type="dxa"/>
            <w:tcBorders>
              <w:top w:val="single" w:sz="12" w:space="0" w:color="auto"/>
              <w:left w:val="single" w:sz="12" w:space="0" w:color="auto"/>
              <w:bottom w:val="single" w:sz="12" w:space="0" w:color="auto"/>
              <w:right w:val="single" w:sz="12" w:space="0" w:color="auto"/>
            </w:tcBorders>
          </w:tcPr>
          <w:p w14:paraId="43EA8F9B" w14:textId="27B84D31" w:rsidR="00B60522" w:rsidRPr="001A6B9E" w:rsidRDefault="00B60522" w:rsidP="00A6047B">
            <w:pPr>
              <w:autoSpaceDE w:val="0"/>
              <w:autoSpaceDN w:val="0"/>
              <w:adjustRightInd w:val="0"/>
              <w:jc w:val="both"/>
              <w:rPr>
                <w:rFonts w:ascii="Arial Narrow" w:eastAsiaTheme="minorHAnsi" w:hAnsi="Arial Narrow" w:cs="Arial"/>
                <w:b/>
                <w:sz w:val="21"/>
                <w:szCs w:val="21"/>
                <w:lang w:eastAsia="en-US"/>
              </w:rPr>
            </w:pPr>
            <w:r w:rsidRPr="001A6B9E">
              <w:rPr>
                <w:rFonts w:ascii="Arial Narrow" w:hAnsi="Arial Narrow" w:cs="Arial"/>
                <w:b/>
                <w:bCs/>
                <w:sz w:val="21"/>
                <w:szCs w:val="21"/>
              </w:rPr>
              <w:t>SERVIÇOS DE MÃO DE OBRA NA EXECUÇÃO DE MURO DE CONTENÇÃO EM PEDRA DE BASALTO</w:t>
            </w:r>
            <w:r w:rsidRPr="001A6B9E">
              <w:rPr>
                <w:rFonts w:ascii="Arial Narrow" w:hAnsi="Arial Narrow" w:cs="Arial"/>
                <w:sz w:val="21"/>
                <w:szCs w:val="21"/>
              </w:rPr>
              <w:t xml:space="preserve">, </w:t>
            </w:r>
            <w:r w:rsidRPr="001A6B9E">
              <w:rPr>
                <w:rFonts w:ascii="Arial Narrow" w:hAnsi="Arial Narrow"/>
                <w:b/>
                <w:bCs/>
                <w:sz w:val="21"/>
                <w:szCs w:val="21"/>
              </w:rPr>
              <w:t>SOBRE VIGA EM CONCRETO ARMADO QUANDO NECESSÁRIO.</w:t>
            </w:r>
            <w:r w:rsidRPr="001A6B9E">
              <w:rPr>
                <w:sz w:val="21"/>
                <w:szCs w:val="21"/>
              </w:rPr>
              <w:t xml:space="preserve"> </w:t>
            </w:r>
            <w:r w:rsidRPr="001A6B9E">
              <w:rPr>
                <w:rFonts w:ascii="Arial Narrow" w:hAnsi="Arial Narrow"/>
                <w:sz w:val="21"/>
                <w:szCs w:val="21"/>
              </w:rPr>
              <w:t xml:space="preserve">Os serviços compreendem: nivelamento de cancha, execução de viga em concreto armado, com medidas fornecidas pelo fiscal da obra, assentamento de pedras em basalto em argamassa com traço conforme projeto ou definido pelo fiscal da obra, amarração de barras de ferro, conforme projeto ou definido pelo fiscal da obra e adequação de tubulação de esgoto ou água que possa passar pelo muro. </w:t>
            </w:r>
            <w:r w:rsidRPr="001A6B9E">
              <w:rPr>
                <w:rFonts w:ascii="Arial Narrow" w:hAnsi="Arial Narrow"/>
                <w:sz w:val="21"/>
                <w:szCs w:val="21"/>
              </w:rPr>
              <w:t>O</w:t>
            </w:r>
            <w:r w:rsidRPr="001A6B9E">
              <w:rPr>
                <w:rFonts w:ascii="Arial Narrow" w:hAnsi="Arial Narrow"/>
                <w:sz w:val="21"/>
                <w:szCs w:val="21"/>
              </w:rPr>
              <w:t xml:space="preserve"> município fornecerá serviço de máquina para abertura de cancha, o nivelamento final da cancha deverá ser efetuado pela contratada de forma manual, tanto no fundo como no talude. </w:t>
            </w:r>
            <w:r w:rsidRPr="001A6B9E">
              <w:rPr>
                <w:rFonts w:ascii="Arial Narrow" w:hAnsi="Arial Narrow"/>
                <w:sz w:val="21"/>
                <w:szCs w:val="21"/>
              </w:rPr>
              <w:t>A</w:t>
            </w:r>
            <w:r w:rsidRPr="001A6B9E">
              <w:rPr>
                <w:rFonts w:ascii="Arial Narrow" w:hAnsi="Arial Narrow"/>
                <w:sz w:val="21"/>
                <w:szCs w:val="21"/>
              </w:rPr>
              <w:t xml:space="preserve"> execução da viga será computada como execução de muro na equivalência de um metro quadrado (1,00 m²) de muro por um metro de viga (1,00 m), independentemente do tamanho. </w:t>
            </w:r>
            <w:r w:rsidRPr="001A6B9E">
              <w:rPr>
                <w:rFonts w:ascii="Arial Narrow" w:hAnsi="Arial Narrow"/>
                <w:sz w:val="21"/>
                <w:szCs w:val="21"/>
              </w:rPr>
              <w:t>T</w:t>
            </w:r>
            <w:r w:rsidRPr="001A6B9E">
              <w:rPr>
                <w:rFonts w:ascii="Arial Narrow" w:hAnsi="Arial Narrow"/>
                <w:sz w:val="21"/>
                <w:szCs w:val="21"/>
              </w:rPr>
              <w:t xml:space="preserve">odo o insumo será fornecido pelo município (brita, areia, pedra, cimento, ferro, etc.). todo o ferramental necessário, bem como os materiais de sinalização serão de responsabilidade da empresa contratada, devendo os mesmos serem acondicionados em local adequado. </w:t>
            </w:r>
            <w:r w:rsidRPr="001A6B9E">
              <w:rPr>
                <w:rFonts w:ascii="Arial Narrow" w:hAnsi="Arial Narrow"/>
                <w:sz w:val="21"/>
                <w:szCs w:val="21"/>
              </w:rPr>
              <w:t>A</w:t>
            </w:r>
            <w:r w:rsidRPr="001A6B9E">
              <w:rPr>
                <w:rFonts w:ascii="Arial Narrow" w:hAnsi="Arial Narrow"/>
                <w:sz w:val="21"/>
                <w:szCs w:val="21"/>
              </w:rPr>
              <w:t xml:space="preserve"> contratada deverá manter a obra sinalizada, de maneira a proporcionar a fluidez e segurança para o trânsito de pedestres e de veículos, além da segurança dos próprios servidores. </w:t>
            </w:r>
            <w:r w:rsidRPr="001A6B9E">
              <w:rPr>
                <w:rFonts w:ascii="Arial Narrow" w:hAnsi="Arial Narrow"/>
                <w:sz w:val="21"/>
                <w:szCs w:val="21"/>
              </w:rPr>
              <w:t>D</w:t>
            </w:r>
            <w:r w:rsidRPr="001A6B9E">
              <w:rPr>
                <w:rFonts w:ascii="Arial Narrow" w:hAnsi="Arial Narrow"/>
                <w:sz w:val="21"/>
                <w:szCs w:val="21"/>
              </w:rPr>
              <w:t>ependendo da situação das obras, além das placas de sinalização, deverão ser providenciados tapumes e isolamento, conforme normas de segurança vigentes.</w:t>
            </w:r>
          </w:p>
        </w:tc>
        <w:tc>
          <w:tcPr>
            <w:tcW w:w="1276" w:type="dxa"/>
            <w:tcBorders>
              <w:top w:val="single" w:sz="12" w:space="0" w:color="auto"/>
              <w:left w:val="single" w:sz="12" w:space="0" w:color="auto"/>
              <w:bottom w:val="single" w:sz="12" w:space="0" w:color="auto"/>
              <w:right w:val="single" w:sz="12" w:space="0" w:color="auto"/>
            </w:tcBorders>
          </w:tcPr>
          <w:p w14:paraId="1893F3D2" w14:textId="21382AD1" w:rsidR="00B60522" w:rsidRPr="001A6B9E" w:rsidRDefault="00B60522" w:rsidP="00B60522">
            <w:pPr>
              <w:jc w:val="center"/>
              <w:rPr>
                <w:rFonts w:ascii="Arial Narrow" w:hAnsi="Arial Narrow" w:cs="Arial"/>
                <w:sz w:val="21"/>
                <w:szCs w:val="21"/>
              </w:rPr>
            </w:pPr>
            <w:r w:rsidRPr="001A6B9E">
              <w:rPr>
                <w:rFonts w:ascii="Arial Narrow" w:hAnsi="Arial Narrow" w:cs="Arial"/>
                <w:sz w:val="21"/>
                <w:szCs w:val="21"/>
              </w:rPr>
              <w:t>77,00</w:t>
            </w:r>
          </w:p>
        </w:tc>
        <w:tc>
          <w:tcPr>
            <w:tcW w:w="1276" w:type="dxa"/>
            <w:tcBorders>
              <w:top w:val="single" w:sz="12" w:space="0" w:color="auto"/>
              <w:left w:val="single" w:sz="12" w:space="0" w:color="auto"/>
              <w:bottom w:val="single" w:sz="12" w:space="0" w:color="auto"/>
              <w:right w:val="single" w:sz="12" w:space="0" w:color="auto"/>
            </w:tcBorders>
          </w:tcPr>
          <w:p w14:paraId="7EFD6FD7" w14:textId="02BA63E6" w:rsidR="00B60522" w:rsidRPr="001A6B9E" w:rsidRDefault="00B60522" w:rsidP="00A6047B">
            <w:pPr>
              <w:jc w:val="right"/>
              <w:rPr>
                <w:rFonts w:ascii="Arial Narrow" w:hAnsi="Arial Narrow" w:cs="Arial"/>
                <w:sz w:val="21"/>
                <w:szCs w:val="21"/>
              </w:rPr>
            </w:pPr>
            <w:r w:rsidRPr="001A6B9E">
              <w:rPr>
                <w:rFonts w:ascii="Arial Narrow" w:hAnsi="Arial Narrow" w:cs="Arial"/>
                <w:sz w:val="21"/>
                <w:szCs w:val="21"/>
              </w:rPr>
              <w:t>77.000,00</w:t>
            </w:r>
          </w:p>
        </w:tc>
      </w:tr>
      <w:tr w:rsidR="00B60522" w:rsidRPr="001A6B9E" w14:paraId="41A90266" w14:textId="77777777" w:rsidTr="00C57E71">
        <w:tc>
          <w:tcPr>
            <w:tcW w:w="9640" w:type="dxa"/>
            <w:gridSpan w:val="6"/>
            <w:tcBorders>
              <w:top w:val="single" w:sz="12" w:space="0" w:color="auto"/>
              <w:left w:val="single" w:sz="12" w:space="0" w:color="auto"/>
              <w:bottom w:val="single" w:sz="12" w:space="0" w:color="auto"/>
              <w:right w:val="single" w:sz="12" w:space="0" w:color="auto"/>
            </w:tcBorders>
          </w:tcPr>
          <w:p w14:paraId="073970CC" w14:textId="16CE755F" w:rsidR="00B60522" w:rsidRPr="001A6B9E" w:rsidRDefault="00B60522" w:rsidP="00B60522">
            <w:pPr>
              <w:jc w:val="center"/>
              <w:rPr>
                <w:rFonts w:ascii="Arial Narrow" w:hAnsi="Arial Narrow" w:cs="Arial"/>
                <w:b/>
                <w:bCs/>
                <w:sz w:val="21"/>
                <w:szCs w:val="21"/>
              </w:rPr>
            </w:pPr>
            <w:r w:rsidRPr="001A6B9E">
              <w:rPr>
                <w:rFonts w:ascii="Arial Narrow" w:hAnsi="Arial Narrow" w:cs="Arial"/>
                <w:b/>
                <w:bCs/>
                <w:sz w:val="21"/>
                <w:szCs w:val="21"/>
              </w:rPr>
              <w:t>VALOR TOTAL GERAL DE ATÉ 1.499.000,00</w:t>
            </w:r>
          </w:p>
        </w:tc>
      </w:tr>
    </w:tbl>
    <w:p w14:paraId="0A70D4A1" w14:textId="77777777" w:rsidR="00E828F6" w:rsidRPr="001A6B9E" w:rsidRDefault="00E828F6" w:rsidP="00CD0EF0">
      <w:pPr>
        <w:jc w:val="both"/>
        <w:rPr>
          <w:rFonts w:ascii="Arial Narrow" w:hAnsi="Arial Narrow" w:cs="Arial"/>
          <w:b/>
          <w:sz w:val="21"/>
          <w:szCs w:val="21"/>
        </w:rPr>
      </w:pPr>
    </w:p>
    <w:p w14:paraId="2599EDD8" w14:textId="77777777" w:rsidR="00CD0EF0" w:rsidRPr="001A6B9E" w:rsidRDefault="0097055E" w:rsidP="00CD14B4">
      <w:pPr>
        <w:jc w:val="both"/>
        <w:rPr>
          <w:rFonts w:ascii="Arial Narrow" w:hAnsi="Arial Narrow" w:cs="Arial"/>
          <w:b/>
          <w:sz w:val="21"/>
          <w:szCs w:val="21"/>
        </w:rPr>
      </w:pPr>
      <w:r w:rsidRPr="001A6B9E">
        <w:rPr>
          <w:rFonts w:ascii="Arial Narrow" w:hAnsi="Arial Narrow" w:cs="Arial"/>
          <w:b/>
          <w:sz w:val="21"/>
          <w:szCs w:val="21"/>
        </w:rPr>
        <w:t>CLÁUSULA TERCEIRA - DO PAGAMENTO:</w:t>
      </w:r>
    </w:p>
    <w:p w14:paraId="1D464AA4" w14:textId="77777777" w:rsidR="0084101A" w:rsidRPr="001A6B9E" w:rsidRDefault="00E828F6" w:rsidP="00CD14B4">
      <w:pPr>
        <w:pStyle w:val="Ttulo4"/>
        <w:spacing w:before="0"/>
        <w:jc w:val="both"/>
        <w:rPr>
          <w:rFonts w:ascii="Arial Narrow" w:hAnsi="Arial Narrow" w:cs="Arial"/>
          <w:i w:val="0"/>
          <w:color w:val="auto"/>
          <w:sz w:val="21"/>
          <w:szCs w:val="21"/>
        </w:rPr>
      </w:pPr>
      <w:r w:rsidRPr="001A6B9E">
        <w:rPr>
          <w:rFonts w:ascii="Arial Narrow" w:hAnsi="Arial Narrow" w:cs="Arial"/>
          <w:i w:val="0"/>
          <w:color w:val="auto"/>
          <w:sz w:val="21"/>
          <w:szCs w:val="21"/>
        </w:rPr>
        <w:t>3</w:t>
      </w:r>
      <w:r w:rsidR="0097055E" w:rsidRPr="001A6B9E">
        <w:rPr>
          <w:rFonts w:ascii="Arial Narrow" w:hAnsi="Arial Narrow" w:cs="Arial"/>
          <w:i w:val="0"/>
          <w:color w:val="auto"/>
          <w:sz w:val="21"/>
          <w:szCs w:val="21"/>
        </w:rPr>
        <w:t xml:space="preserve">.1. </w:t>
      </w:r>
      <w:r w:rsidR="0084101A" w:rsidRPr="001A6B9E">
        <w:rPr>
          <w:rFonts w:ascii="Arial Narrow" w:hAnsi="Arial Narrow"/>
          <w:b w:val="0"/>
          <w:i w:val="0"/>
          <w:color w:val="auto"/>
          <w:sz w:val="21"/>
          <w:szCs w:val="21"/>
        </w:rPr>
        <w:t>O pagamento será efetuado em até 10 dias após a realização dos serviços, tendo em conta a quantidade efetuada, mediante a apresentação de nota fiscal e a emissão de laudo pelo Setor de Engenharia do Município. Somente será paga a quantidade efetivamente executada.</w:t>
      </w:r>
    </w:p>
    <w:p w14:paraId="2CAA40E2" w14:textId="01821F1F" w:rsidR="0097055E" w:rsidRPr="001A6B9E" w:rsidRDefault="00E828F6" w:rsidP="00CD14B4">
      <w:pPr>
        <w:pStyle w:val="Ttulo4"/>
        <w:spacing w:before="0"/>
        <w:jc w:val="both"/>
        <w:rPr>
          <w:rFonts w:ascii="Arial Narrow" w:hAnsi="Arial Narrow"/>
          <w:b w:val="0"/>
          <w:i w:val="0"/>
          <w:color w:val="auto"/>
          <w:sz w:val="21"/>
          <w:szCs w:val="21"/>
        </w:rPr>
      </w:pPr>
      <w:r w:rsidRPr="001A6B9E">
        <w:rPr>
          <w:rFonts w:ascii="Arial Narrow" w:hAnsi="Arial Narrow" w:cs="Arial"/>
          <w:i w:val="0"/>
          <w:color w:val="auto"/>
          <w:sz w:val="21"/>
          <w:szCs w:val="21"/>
        </w:rPr>
        <w:t>3</w:t>
      </w:r>
      <w:r w:rsidR="0097055E" w:rsidRPr="001A6B9E">
        <w:rPr>
          <w:rFonts w:ascii="Arial Narrow" w:hAnsi="Arial Narrow" w:cs="Arial"/>
          <w:i w:val="0"/>
          <w:color w:val="auto"/>
          <w:sz w:val="21"/>
          <w:szCs w:val="21"/>
        </w:rPr>
        <w:t>.2</w:t>
      </w:r>
      <w:r w:rsidR="0097055E" w:rsidRPr="001A6B9E">
        <w:rPr>
          <w:rFonts w:ascii="Arial Narrow" w:hAnsi="Arial Narrow" w:cs="Arial"/>
          <w:b w:val="0"/>
          <w:i w:val="0"/>
          <w:color w:val="auto"/>
          <w:sz w:val="21"/>
          <w:szCs w:val="21"/>
        </w:rPr>
        <w:t>.</w:t>
      </w:r>
      <w:r w:rsidR="0097055E" w:rsidRPr="001A6B9E">
        <w:rPr>
          <w:rFonts w:ascii="Arial Narrow" w:hAnsi="Arial Narrow" w:cs="Arial"/>
          <w:i w:val="0"/>
          <w:color w:val="auto"/>
          <w:sz w:val="21"/>
          <w:szCs w:val="21"/>
        </w:rPr>
        <w:t xml:space="preserve">  </w:t>
      </w:r>
      <w:r w:rsidR="0097055E" w:rsidRPr="001A6B9E">
        <w:rPr>
          <w:rFonts w:ascii="Arial Narrow" w:hAnsi="Arial Narrow" w:cs="Arial"/>
          <w:b w:val="0"/>
          <w:i w:val="0"/>
          <w:color w:val="auto"/>
          <w:sz w:val="21"/>
          <w:szCs w:val="21"/>
        </w:rPr>
        <w:t>Na Nota Fiscal deverá obrigatoriamente conter em local de fácil visualização, a indicação do nº do Edital (</w:t>
      </w:r>
      <w:r w:rsidR="0097055E" w:rsidRPr="001A6B9E">
        <w:rPr>
          <w:rFonts w:ascii="Arial Narrow" w:hAnsi="Arial Narrow" w:cs="Arial"/>
          <w:b w:val="0"/>
          <w:i w:val="0"/>
          <w:color w:val="auto"/>
          <w:sz w:val="21"/>
          <w:szCs w:val="21"/>
          <w:u w:val="single"/>
        </w:rPr>
        <w:t>Pregão Presencial nº 0</w:t>
      </w:r>
      <w:r w:rsidR="009859DA" w:rsidRPr="001A6B9E">
        <w:rPr>
          <w:rFonts w:ascii="Arial Narrow" w:hAnsi="Arial Narrow" w:cs="Arial"/>
          <w:b w:val="0"/>
          <w:i w:val="0"/>
          <w:color w:val="auto"/>
          <w:sz w:val="21"/>
          <w:szCs w:val="21"/>
          <w:u w:val="single"/>
        </w:rPr>
        <w:t>1</w:t>
      </w:r>
      <w:r w:rsidR="003F264C" w:rsidRPr="001A6B9E">
        <w:rPr>
          <w:rFonts w:ascii="Arial Narrow" w:hAnsi="Arial Narrow" w:cs="Arial"/>
          <w:b w:val="0"/>
          <w:i w:val="0"/>
          <w:color w:val="auto"/>
          <w:sz w:val="21"/>
          <w:szCs w:val="21"/>
          <w:u w:val="single"/>
        </w:rPr>
        <w:t>2</w:t>
      </w:r>
      <w:r w:rsidR="0097055E" w:rsidRPr="001A6B9E">
        <w:rPr>
          <w:rFonts w:ascii="Arial Narrow" w:hAnsi="Arial Narrow" w:cs="Arial"/>
          <w:b w:val="0"/>
          <w:i w:val="0"/>
          <w:color w:val="auto"/>
          <w:sz w:val="21"/>
          <w:szCs w:val="21"/>
          <w:u w:val="single"/>
        </w:rPr>
        <w:t>/20</w:t>
      </w:r>
      <w:r w:rsidR="009859DA" w:rsidRPr="001A6B9E">
        <w:rPr>
          <w:rFonts w:ascii="Arial Narrow" w:hAnsi="Arial Narrow" w:cs="Arial"/>
          <w:b w:val="0"/>
          <w:i w:val="0"/>
          <w:color w:val="auto"/>
          <w:sz w:val="21"/>
          <w:szCs w:val="21"/>
          <w:u w:val="single"/>
        </w:rPr>
        <w:t>2</w:t>
      </w:r>
      <w:r w:rsidR="003F264C" w:rsidRPr="001A6B9E">
        <w:rPr>
          <w:rFonts w:ascii="Arial Narrow" w:hAnsi="Arial Narrow" w:cs="Arial"/>
          <w:b w:val="0"/>
          <w:i w:val="0"/>
          <w:color w:val="auto"/>
          <w:sz w:val="21"/>
          <w:szCs w:val="21"/>
          <w:u w:val="single"/>
        </w:rPr>
        <w:t>1</w:t>
      </w:r>
      <w:r w:rsidR="0097055E" w:rsidRPr="001A6B9E">
        <w:rPr>
          <w:rFonts w:ascii="Arial Narrow" w:hAnsi="Arial Narrow" w:cs="Arial"/>
          <w:b w:val="0"/>
          <w:i w:val="0"/>
          <w:color w:val="auto"/>
          <w:sz w:val="21"/>
          <w:szCs w:val="21"/>
        </w:rPr>
        <w:t>) e o Nº do Empenho, a fim de se acelerar a liberação do documento fiscal para pagamento.</w:t>
      </w:r>
    </w:p>
    <w:p w14:paraId="1A87E6A2" w14:textId="6A8E10E8" w:rsidR="0097055E" w:rsidRPr="001A6B9E" w:rsidRDefault="00E828F6" w:rsidP="00CD14B4">
      <w:pPr>
        <w:jc w:val="both"/>
        <w:rPr>
          <w:rFonts w:ascii="Arial Narrow" w:hAnsi="Arial Narrow" w:cs="Arial"/>
          <w:sz w:val="21"/>
          <w:szCs w:val="21"/>
        </w:rPr>
      </w:pPr>
      <w:r w:rsidRPr="001A6B9E">
        <w:rPr>
          <w:rFonts w:ascii="Arial Narrow" w:hAnsi="Arial Narrow" w:cs="Arial"/>
          <w:b/>
          <w:sz w:val="21"/>
          <w:szCs w:val="21"/>
        </w:rPr>
        <w:t>3</w:t>
      </w:r>
      <w:r w:rsidR="0097055E" w:rsidRPr="001A6B9E">
        <w:rPr>
          <w:rFonts w:ascii="Arial Narrow" w:hAnsi="Arial Narrow" w:cs="Arial"/>
          <w:b/>
          <w:sz w:val="21"/>
          <w:szCs w:val="21"/>
        </w:rPr>
        <w:t>.3.</w:t>
      </w:r>
      <w:r w:rsidR="0097055E" w:rsidRPr="001A6B9E">
        <w:rPr>
          <w:rFonts w:ascii="Arial Narrow" w:hAnsi="Arial Narrow" w:cs="Arial"/>
          <w:sz w:val="21"/>
          <w:szCs w:val="21"/>
        </w:rPr>
        <w:t xml:space="preserve"> Os valores a serem pagos serão depositados em conta bancária </w:t>
      </w:r>
      <w:r w:rsidR="00CD0EF0" w:rsidRPr="001A6B9E">
        <w:rPr>
          <w:rFonts w:ascii="Arial Narrow" w:hAnsi="Arial Narrow" w:cs="Arial"/>
          <w:sz w:val="21"/>
          <w:szCs w:val="21"/>
        </w:rPr>
        <w:t xml:space="preserve">nº </w:t>
      </w:r>
      <w:r w:rsidR="001A6B9E" w:rsidRPr="001A6B9E">
        <w:rPr>
          <w:rFonts w:ascii="Arial Narrow" w:hAnsi="Arial Narrow" w:cs="Arial"/>
          <w:sz w:val="21"/>
          <w:szCs w:val="21"/>
        </w:rPr>
        <w:t>62790-7, Agência 0167, Banco 748.</w:t>
      </w:r>
    </w:p>
    <w:p w14:paraId="5636578A" w14:textId="77777777" w:rsidR="0018676A" w:rsidRPr="001A6B9E" w:rsidRDefault="0018676A" w:rsidP="00CD0EF0">
      <w:pPr>
        <w:jc w:val="both"/>
        <w:rPr>
          <w:rFonts w:ascii="Arial Narrow" w:hAnsi="Arial Narrow" w:cs="Arial"/>
          <w:b/>
          <w:bCs/>
          <w:snapToGrid w:val="0"/>
          <w:sz w:val="21"/>
          <w:szCs w:val="21"/>
        </w:rPr>
      </w:pPr>
    </w:p>
    <w:p w14:paraId="6AA7A818" w14:textId="5317E198" w:rsidR="0097055E" w:rsidRPr="001A6B9E" w:rsidRDefault="0097055E" w:rsidP="00CD0EF0">
      <w:pPr>
        <w:jc w:val="both"/>
        <w:rPr>
          <w:rFonts w:ascii="Arial Narrow" w:hAnsi="Arial Narrow" w:cs="Arial"/>
          <w:snapToGrid w:val="0"/>
          <w:sz w:val="21"/>
          <w:szCs w:val="21"/>
        </w:rPr>
      </w:pPr>
      <w:r w:rsidRPr="001A6B9E">
        <w:rPr>
          <w:rFonts w:ascii="Arial Narrow" w:hAnsi="Arial Narrow" w:cs="Arial"/>
          <w:b/>
          <w:bCs/>
          <w:snapToGrid w:val="0"/>
          <w:sz w:val="21"/>
          <w:szCs w:val="21"/>
        </w:rPr>
        <w:t>CLÁUSULA QUARTA – DA VIGÊNCIA:</w:t>
      </w:r>
    </w:p>
    <w:p w14:paraId="3CE8995B" w14:textId="77777777" w:rsidR="0097055E" w:rsidRPr="001A6B9E" w:rsidRDefault="0097055E" w:rsidP="00CD0EF0">
      <w:pPr>
        <w:jc w:val="both"/>
        <w:rPr>
          <w:rFonts w:ascii="Arial Narrow" w:hAnsi="Arial Narrow" w:cs="Arial"/>
          <w:snapToGrid w:val="0"/>
          <w:sz w:val="21"/>
          <w:szCs w:val="21"/>
        </w:rPr>
      </w:pPr>
      <w:r w:rsidRPr="001A6B9E">
        <w:rPr>
          <w:rFonts w:ascii="Arial Narrow" w:hAnsi="Arial Narrow" w:cs="Arial"/>
          <w:snapToGrid w:val="0"/>
          <w:sz w:val="21"/>
          <w:szCs w:val="21"/>
        </w:rPr>
        <w:t>O prazo de vigência desta ATA é de 12 meses, a contar da data de assinatura.</w:t>
      </w:r>
    </w:p>
    <w:p w14:paraId="424FFC78" w14:textId="77777777" w:rsidR="0097055E" w:rsidRPr="001A6B9E" w:rsidRDefault="0097055E" w:rsidP="00CD0EF0">
      <w:pPr>
        <w:ind w:firstLine="1134"/>
        <w:jc w:val="both"/>
        <w:rPr>
          <w:rFonts w:ascii="Arial Narrow" w:hAnsi="Arial Narrow" w:cs="Arial"/>
          <w:b/>
          <w:sz w:val="21"/>
          <w:szCs w:val="21"/>
        </w:rPr>
      </w:pPr>
    </w:p>
    <w:p w14:paraId="11955B38" w14:textId="77777777" w:rsidR="00CD14B4" w:rsidRPr="001A6B9E" w:rsidRDefault="000D2671" w:rsidP="00CD14B4">
      <w:pPr>
        <w:jc w:val="both"/>
        <w:rPr>
          <w:rFonts w:ascii="Arial Narrow" w:hAnsi="Arial Narrow" w:cs="Arial"/>
          <w:sz w:val="21"/>
          <w:szCs w:val="21"/>
        </w:rPr>
      </w:pPr>
      <w:r w:rsidRPr="001A6B9E">
        <w:rPr>
          <w:rFonts w:ascii="Arial Narrow" w:hAnsi="Arial Narrow" w:cs="Arial"/>
          <w:b/>
          <w:sz w:val="21"/>
          <w:szCs w:val="21"/>
        </w:rPr>
        <w:t xml:space="preserve">CLÁUSULA QUINTA – </w:t>
      </w:r>
      <w:r w:rsidR="00CD14B4" w:rsidRPr="001A6B9E">
        <w:rPr>
          <w:rFonts w:ascii="Arial Narrow" w:hAnsi="Arial Narrow" w:cs="Arial"/>
          <w:b/>
          <w:sz w:val="21"/>
          <w:szCs w:val="21"/>
        </w:rPr>
        <w:t>DO FORNECIMENTO:</w:t>
      </w:r>
    </w:p>
    <w:p w14:paraId="29D91BBB" w14:textId="77777777" w:rsidR="0084101A" w:rsidRPr="001A6B9E" w:rsidRDefault="00334CE4" w:rsidP="0084101A">
      <w:pPr>
        <w:autoSpaceDE w:val="0"/>
        <w:autoSpaceDN w:val="0"/>
        <w:adjustRightInd w:val="0"/>
        <w:jc w:val="both"/>
        <w:rPr>
          <w:rFonts w:ascii="Arial Narrow" w:hAnsi="Arial Narrow" w:cs="Arial"/>
          <w:b/>
          <w:sz w:val="21"/>
          <w:szCs w:val="21"/>
        </w:rPr>
      </w:pPr>
      <w:r w:rsidRPr="001A6B9E">
        <w:rPr>
          <w:rFonts w:ascii="Arial Narrow" w:hAnsi="Arial Narrow"/>
          <w:b/>
          <w:sz w:val="21"/>
          <w:szCs w:val="21"/>
        </w:rPr>
        <w:t>a</w:t>
      </w:r>
      <w:r w:rsidRPr="001A6B9E">
        <w:rPr>
          <w:rFonts w:ascii="Arial Narrow" w:hAnsi="Arial Narrow"/>
          <w:sz w:val="21"/>
          <w:szCs w:val="21"/>
        </w:rPr>
        <w:t xml:space="preserve"> - </w:t>
      </w:r>
      <w:r w:rsidR="0084101A" w:rsidRPr="001A6B9E">
        <w:rPr>
          <w:rFonts w:ascii="Arial Narrow" w:hAnsi="Arial Narrow" w:cs="Arial"/>
          <w:sz w:val="21"/>
          <w:szCs w:val="21"/>
        </w:rPr>
        <w:t>A realização dos serviços será parcelada, periodicamente o Município solicitará a quantidade necessitada, devendo o licitante vencedor providenciar em até 05 (cinco) dias após cada solicitação</w:t>
      </w:r>
      <w:r w:rsidR="0084101A" w:rsidRPr="001A6B9E">
        <w:rPr>
          <w:rFonts w:ascii="Arial Narrow" w:hAnsi="Arial Narrow" w:cs="Arial"/>
          <w:b/>
          <w:sz w:val="21"/>
          <w:szCs w:val="21"/>
        </w:rPr>
        <w:t>.</w:t>
      </w:r>
    </w:p>
    <w:p w14:paraId="0909AB1B" w14:textId="77777777" w:rsidR="0084101A" w:rsidRPr="001A6B9E" w:rsidRDefault="0084101A" w:rsidP="0084101A">
      <w:pPr>
        <w:autoSpaceDE w:val="0"/>
        <w:autoSpaceDN w:val="0"/>
        <w:adjustRightInd w:val="0"/>
        <w:jc w:val="both"/>
        <w:rPr>
          <w:rFonts w:ascii="Arial Narrow" w:hAnsi="Arial Narrow" w:cs="Arial"/>
          <w:sz w:val="21"/>
          <w:szCs w:val="21"/>
        </w:rPr>
      </w:pPr>
      <w:r w:rsidRPr="001A6B9E">
        <w:rPr>
          <w:rFonts w:ascii="Arial Narrow" w:hAnsi="Arial Narrow"/>
          <w:b/>
          <w:sz w:val="21"/>
          <w:szCs w:val="21"/>
          <w:shd w:val="clear" w:color="auto" w:fill="FFFFFF"/>
        </w:rPr>
        <w:lastRenderedPageBreak/>
        <w:t>b -</w:t>
      </w:r>
      <w:r w:rsidRPr="001A6B9E">
        <w:rPr>
          <w:rFonts w:ascii="Arial Narrow" w:hAnsi="Arial Narrow"/>
          <w:sz w:val="21"/>
          <w:szCs w:val="21"/>
          <w:shd w:val="clear" w:color="auto" w:fill="FFFFFF"/>
        </w:rPr>
        <w:t xml:space="preserve"> </w:t>
      </w:r>
      <w:r w:rsidRPr="001A6B9E">
        <w:rPr>
          <w:rFonts w:ascii="Arial Narrow" w:hAnsi="Arial Narrow" w:cs="Arial"/>
          <w:sz w:val="21"/>
          <w:szCs w:val="21"/>
        </w:rPr>
        <w:t>Verificada a não conformidade dos serviços, o licitante vencedor deverá promover as correções necessárias no prazo máximo de 02 (dois) dias, sujeitando-se às penalidades previstas neste Edital.</w:t>
      </w:r>
    </w:p>
    <w:p w14:paraId="52F5D9F0" w14:textId="77777777" w:rsidR="0084101A" w:rsidRPr="001A6B9E" w:rsidRDefault="0084101A" w:rsidP="0084101A">
      <w:pPr>
        <w:jc w:val="both"/>
        <w:rPr>
          <w:rFonts w:ascii="Arial Narrow" w:hAnsi="Arial Narrow"/>
          <w:b/>
          <w:sz w:val="21"/>
          <w:szCs w:val="21"/>
          <w:u w:val="single"/>
        </w:rPr>
      </w:pPr>
      <w:r w:rsidRPr="001A6B9E">
        <w:rPr>
          <w:rFonts w:ascii="Arial Narrow" w:hAnsi="Arial Narrow"/>
          <w:b/>
          <w:sz w:val="21"/>
          <w:szCs w:val="21"/>
        </w:rPr>
        <w:t xml:space="preserve">c - </w:t>
      </w:r>
      <w:r w:rsidRPr="001A6B9E">
        <w:rPr>
          <w:rFonts w:ascii="Arial Narrow" w:hAnsi="Arial Narrow"/>
          <w:sz w:val="21"/>
          <w:szCs w:val="21"/>
        </w:rPr>
        <w:t>Os serviços que não atenderem as condições descritas, não serão aceitos, a contratada deverá promover as correções apontadas</w:t>
      </w:r>
    </w:p>
    <w:p w14:paraId="3CB6AFB1" w14:textId="77777777" w:rsidR="0097055E" w:rsidRPr="001A6B9E" w:rsidRDefault="0097055E" w:rsidP="0084101A">
      <w:pPr>
        <w:autoSpaceDE w:val="0"/>
        <w:autoSpaceDN w:val="0"/>
        <w:adjustRightInd w:val="0"/>
        <w:jc w:val="both"/>
        <w:rPr>
          <w:rFonts w:ascii="Arial Narrow" w:hAnsi="Arial Narrow" w:cs="Arial"/>
          <w:b/>
          <w:bCs/>
          <w:sz w:val="21"/>
          <w:szCs w:val="21"/>
        </w:rPr>
      </w:pPr>
      <w:r w:rsidRPr="001A6B9E">
        <w:rPr>
          <w:rFonts w:ascii="Arial Narrow" w:hAnsi="Arial Narrow" w:cs="Arial"/>
          <w:sz w:val="21"/>
          <w:szCs w:val="21"/>
        </w:rPr>
        <w:t xml:space="preserve"> </w:t>
      </w:r>
    </w:p>
    <w:p w14:paraId="477EFB88" w14:textId="77777777" w:rsidR="0097055E" w:rsidRPr="001A6B9E" w:rsidRDefault="0097055E" w:rsidP="00CD0EF0">
      <w:pPr>
        <w:rPr>
          <w:rFonts w:ascii="Arial Narrow" w:hAnsi="Arial Narrow" w:cs="Arial"/>
          <w:sz w:val="21"/>
          <w:szCs w:val="21"/>
        </w:rPr>
      </w:pPr>
      <w:r w:rsidRPr="001A6B9E">
        <w:rPr>
          <w:rFonts w:ascii="Arial Narrow" w:hAnsi="Arial Narrow" w:cs="Arial"/>
          <w:b/>
          <w:bCs/>
          <w:sz w:val="21"/>
          <w:szCs w:val="21"/>
        </w:rPr>
        <w:t>CLÁUSULA SEXTA - DA DOTAÇÃO ORÇAMENTÁRIA:</w:t>
      </w:r>
    </w:p>
    <w:p w14:paraId="6D846F43"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sz w:val="21"/>
          <w:szCs w:val="21"/>
        </w:rPr>
        <w:t>Para aquisição do objeto desta contratação os recursos previstos correrão por conta das dotações previstas no orçamento do Município.</w:t>
      </w:r>
    </w:p>
    <w:p w14:paraId="0CAD5BE6" w14:textId="77777777" w:rsidR="0097055E" w:rsidRPr="001A6B9E" w:rsidRDefault="0097055E" w:rsidP="0097055E">
      <w:pPr>
        <w:rPr>
          <w:rFonts w:ascii="Arial Narrow" w:hAnsi="Arial Narrow" w:cs="Arial"/>
          <w:sz w:val="21"/>
          <w:szCs w:val="21"/>
        </w:rPr>
      </w:pPr>
    </w:p>
    <w:p w14:paraId="71AB3216"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b/>
          <w:sz w:val="21"/>
          <w:szCs w:val="21"/>
        </w:rPr>
        <w:t>CLÁUSULA SÉTIMA - DAS PENALIDADES</w:t>
      </w:r>
    </w:p>
    <w:p w14:paraId="4FAD6449" w14:textId="77777777" w:rsidR="0097055E" w:rsidRPr="001A6B9E" w:rsidRDefault="0097055E" w:rsidP="0097055E">
      <w:pPr>
        <w:jc w:val="both"/>
        <w:rPr>
          <w:rFonts w:ascii="Arial Narrow" w:hAnsi="Arial Narrow" w:cs="Arial"/>
          <w:b/>
          <w:sz w:val="21"/>
          <w:szCs w:val="21"/>
        </w:rPr>
      </w:pPr>
      <w:r w:rsidRPr="001A6B9E">
        <w:rPr>
          <w:rFonts w:ascii="Arial Narrow" w:hAnsi="Arial Narrow" w:cs="Arial"/>
          <w:b/>
          <w:sz w:val="21"/>
          <w:szCs w:val="21"/>
        </w:rPr>
        <w:t>7.1.</w:t>
      </w:r>
      <w:r w:rsidRPr="001A6B9E">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49ED2CBF"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b/>
          <w:sz w:val="21"/>
          <w:szCs w:val="21"/>
        </w:rPr>
        <w:t>7.2.</w:t>
      </w:r>
      <w:r w:rsidRPr="001A6B9E">
        <w:rPr>
          <w:rFonts w:ascii="Arial Narrow" w:hAnsi="Arial Narrow" w:cs="Arial"/>
          <w:sz w:val="21"/>
          <w:szCs w:val="21"/>
        </w:rPr>
        <w:t xml:space="preserve"> A Administração, no uso das prerrogativas que lhe confere o inciso IV, do artigo 58 e artigo 87, inciso II, da Lei focada, aplicará multa por:</w:t>
      </w:r>
    </w:p>
    <w:p w14:paraId="2ADA6844" w14:textId="77777777" w:rsidR="0097055E" w:rsidRPr="001A6B9E" w:rsidRDefault="0097055E" w:rsidP="0097055E">
      <w:pPr>
        <w:tabs>
          <w:tab w:val="left" w:pos="-142"/>
          <w:tab w:val="left" w:pos="779"/>
          <w:tab w:val="left" w:pos="1134"/>
        </w:tabs>
        <w:jc w:val="both"/>
        <w:rPr>
          <w:rFonts w:ascii="Arial Narrow" w:hAnsi="Arial Narrow" w:cs="Arial"/>
          <w:sz w:val="21"/>
          <w:szCs w:val="21"/>
        </w:rPr>
      </w:pPr>
      <w:r w:rsidRPr="001A6B9E">
        <w:rPr>
          <w:rFonts w:ascii="Arial Narrow" w:hAnsi="Arial Narrow" w:cs="Arial"/>
          <w:b/>
          <w:sz w:val="21"/>
          <w:szCs w:val="21"/>
        </w:rPr>
        <w:t xml:space="preserve">a - </w:t>
      </w:r>
      <w:r w:rsidRPr="001A6B9E">
        <w:rPr>
          <w:rFonts w:ascii="Arial Narrow" w:hAnsi="Arial Narrow" w:cs="Arial"/>
          <w:sz w:val="21"/>
          <w:szCs w:val="21"/>
        </w:rPr>
        <w:t xml:space="preserve">Pela recusa em </w:t>
      </w:r>
      <w:r w:rsidR="0084101A" w:rsidRPr="001A6B9E">
        <w:rPr>
          <w:rFonts w:ascii="Arial Narrow" w:hAnsi="Arial Narrow" w:cs="Arial"/>
          <w:sz w:val="21"/>
          <w:szCs w:val="21"/>
        </w:rPr>
        <w:t>prestar os serviços</w:t>
      </w:r>
      <w:r w:rsidRPr="001A6B9E">
        <w:rPr>
          <w:rFonts w:ascii="Arial Narrow" w:hAnsi="Arial Narrow" w:cs="Arial"/>
          <w:b/>
          <w:sz w:val="21"/>
          <w:szCs w:val="21"/>
        </w:rPr>
        <w:t xml:space="preserve"> </w:t>
      </w:r>
      <w:r w:rsidRPr="001A6B9E">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17DEBA1E" w14:textId="77777777" w:rsidR="0097055E" w:rsidRPr="001A6B9E" w:rsidRDefault="0097055E" w:rsidP="0097055E">
      <w:pPr>
        <w:tabs>
          <w:tab w:val="left" w:pos="-142"/>
          <w:tab w:val="left" w:pos="779"/>
          <w:tab w:val="left" w:pos="1134"/>
        </w:tabs>
        <w:jc w:val="both"/>
        <w:rPr>
          <w:rFonts w:ascii="Arial Narrow" w:hAnsi="Arial Narrow" w:cs="Arial"/>
          <w:sz w:val="21"/>
          <w:szCs w:val="21"/>
        </w:rPr>
      </w:pPr>
      <w:r w:rsidRPr="001A6B9E">
        <w:rPr>
          <w:rFonts w:ascii="Arial Narrow" w:hAnsi="Arial Narrow" w:cs="Arial"/>
          <w:b/>
          <w:sz w:val="21"/>
          <w:szCs w:val="21"/>
        </w:rPr>
        <w:t xml:space="preserve">b - </w:t>
      </w:r>
      <w:r w:rsidRPr="001A6B9E">
        <w:rPr>
          <w:rFonts w:ascii="Arial Narrow" w:hAnsi="Arial Narrow" w:cs="Arial"/>
          <w:sz w:val="21"/>
          <w:szCs w:val="21"/>
        </w:rPr>
        <w:t xml:space="preserve">Pelo atraso na entrega dos materiais, (superior a 48 horas) da data solicitada, aplicação de advertência e multa na razão de 5 % (cinco por cento), por dia de atraso, sobre o valor total da Nota de Empenho, até </w:t>
      </w:r>
      <w:r w:rsidR="00CD0EF0" w:rsidRPr="001A6B9E">
        <w:rPr>
          <w:rFonts w:ascii="Arial Narrow" w:hAnsi="Arial Narrow" w:cs="Arial"/>
          <w:sz w:val="21"/>
          <w:szCs w:val="21"/>
        </w:rPr>
        <w:t>0</w:t>
      </w:r>
      <w:r w:rsidRPr="001A6B9E">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5696DA54" w14:textId="77777777" w:rsidR="0097055E" w:rsidRPr="001A6B9E" w:rsidRDefault="0097055E" w:rsidP="0097055E">
      <w:pPr>
        <w:tabs>
          <w:tab w:val="left" w:pos="-142"/>
          <w:tab w:val="left" w:pos="779"/>
          <w:tab w:val="left" w:pos="1134"/>
        </w:tabs>
        <w:jc w:val="both"/>
        <w:rPr>
          <w:rFonts w:ascii="Arial Narrow" w:hAnsi="Arial Narrow" w:cs="Arial"/>
          <w:sz w:val="21"/>
          <w:szCs w:val="21"/>
        </w:rPr>
      </w:pPr>
      <w:r w:rsidRPr="001A6B9E">
        <w:rPr>
          <w:rFonts w:ascii="Arial Narrow" w:hAnsi="Arial Narrow" w:cs="Arial"/>
          <w:b/>
          <w:sz w:val="21"/>
          <w:szCs w:val="21"/>
        </w:rPr>
        <w:t xml:space="preserve">c - </w:t>
      </w:r>
      <w:r w:rsidRPr="001A6B9E">
        <w:rPr>
          <w:rFonts w:ascii="Arial Narrow" w:hAnsi="Arial Narrow" w:cs="Arial"/>
          <w:sz w:val="21"/>
          <w:szCs w:val="21"/>
        </w:rPr>
        <w:t>A entrega em desacordo,</w:t>
      </w:r>
      <w:r w:rsidRPr="001A6B9E">
        <w:rPr>
          <w:rFonts w:ascii="Arial Narrow" w:hAnsi="Arial Narrow" w:cs="Arial"/>
          <w:b/>
          <w:sz w:val="21"/>
          <w:szCs w:val="21"/>
        </w:rPr>
        <w:t xml:space="preserve"> </w:t>
      </w:r>
      <w:r w:rsidRPr="001A6B9E">
        <w:rPr>
          <w:rFonts w:ascii="Arial Narrow" w:hAnsi="Arial Narrow" w:cs="Arial"/>
          <w:sz w:val="21"/>
          <w:szCs w:val="21"/>
        </w:rPr>
        <w:t>aplicação de multa na razão de 0,50% (</w:t>
      </w:r>
      <w:r w:rsidR="00CB55FF" w:rsidRPr="001A6B9E">
        <w:rPr>
          <w:rFonts w:ascii="Arial Narrow" w:hAnsi="Arial Narrow" w:cs="Arial"/>
          <w:sz w:val="21"/>
          <w:szCs w:val="21"/>
        </w:rPr>
        <w:t>cinquenta</w:t>
      </w:r>
      <w:r w:rsidRPr="001A6B9E">
        <w:rPr>
          <w:rFonts w:ascii="Arial Narrow" w:hAnsi="Arial Narrow" w:cs="Arial"/>
          <w:sz w:val="21"/>
          <w:szCs w:val="21"/>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7442A2A7" w14:textId="77777777" w:rsidR="0097055E" w:rsidRPr="001A6B9E"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1A6B9E">
        <w:rPr>
          <w:rFonts w:ascii="Arial Narrow" w:hAnsi="Arial Narrow" w:cs="Arial"/>
          <w:bCs/>
          <w:sz w:val="21"/>
          <w:szCs w:val="21"/>
        </w:rPr>
        <w:t>7.3.</w:t>
      </w:r>
      <w:r w:rsidRPr="001A6B9E">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sidR="003A2606" w:rsidRPr="001A6B9E">
        <w:rPr>
          <w:rFonts w:ascii="Arial Narrow" w:hAnsi="Arial Narrow" w:cs="Arial"/>
          <w:b w:val="0"/>
          <w:bCs/>
          <w:sz w:val="21"/>
          <w:szCs w:val="21"/>
        </w:rPr>
        <w:t xml:space="preserve">Federal </w:t>
      </w:r>
      <w:r w:rsidRPr="001A6B9E">
        <w:rPr>
          <w:rFonts w:ascii="Arial Narrow" w:hAnsi="Arial Narrow" w:cs="Arial"/>
          <w:b w:val="0"/>
          <w:bCs/>
          <w:sz w:val="21"/>
          <w:szCs w:val="21"/>
        </w:rPr>
        <w:t>nº 8.666/93.</w:t>
      </w:r>
    </w:p>
    <w:p w14:paraId="3B66CE37" w14:textId="77777777" w:rsidR="0097055E" w:rsidRPr="001A6B9E"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1A6B9E">
        <w:rPr>
          <w:rFonts w:ascii="Arial Narrow" w:hAnsi="Arial Narrow" w:cs="Arial"/>
          <w:bCs/>
          <w:sz w:val="21"/>
          <w:szCs w:val="21"/>
        </w:rPr>
        <w:t>7.4.</w:t>
      </w:r>
      <w:r w:rsidRPr="001A6B9E">
        <w:rPr>
          <w:rFonts w:ascii="Arial Narrow" w:hAnsi="Arial Narrow" w:cs="Arial"/>
          <w:b w:val="0"/>
          <w:bCs/>
          <w:sz w:val="21"/>
          <w:szCs w:val="21"/>
        </w:rPr>
        <w:t xml:space="preserve"> As penalidades serão registradas no cadastro do contratado, quando for o caso.</w:t>
      </w:r>
    </w:p>
    <w:p w14:paraId="7201DD08" w14:textId="77777777" w:rsidR="0097055E" w:rsidRPr="001A6B9E" w:rsidRDefault="0097055E" w:rsidP="0097055E">
      <w:pPr>
        <w:pStyle w:val="Corpodetexto21"/>
        <w:overflowPunct/>
        <w:autoSpaceDE/>
        <w:autoSpaceDN/>
        <w:adjustRightInd/>
        <w:ind w:left="0"/>
        <w:textAlignment w:val="auto"/>
        <w:rPr>
          <w:rFonts w:ascii="Arial Narrow" w:hAnsi="Arial Narrow" w:cs="Arial"/>
          <w:b w:val="0"/>
          <w:bCs/>
          <w:sz w:val="21"/>
          <w:szCs w:val="21"/>
        </w:rPr>
      </w:pPr>
      <w:r w:rsidRPr="001A6B9E">
        <w:rPr>
          <w:rFonts w:ascii="Arial Narrow" w:hAnsi="Arial Narrow" w:cs="Arial"/>
          <w:bCs/>
          <w:sz w:val="21"/>
          <w:szCs w:val="21"/>
        </w:rPr>
        <w:t>7.5</w:t>
      </w:r>
      <w:r w:rsidRPr="001A6B9E">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4C897FEE" w14:textId="77777777" w:rsidR="0097055E" w:rsidRPr="001A6B9E" w:rsidRDefault="0097055E" w:rsidP="0097055E">
      <w:pPr>
        <w:tabs>
          <w:tab w:val="left" w:pos="-142"/>
          <w:tab w:val="left" w:pos="779"/>
          <w:tab w:val="left" w:pos="1134"/>
        </w:tabs>
        <w:jc w:val="both"/>
        <w:rPr>
          <w:rFonts w:ascii="Arial Narrow" w:hAnsi="Arial Narrow" w:cs="Arial"/>
          <w:sz w:val="21"/>
          <w:szCs w:val="21"/>
        </w:rPr>
      </w:pPr>
      <w:r w:rsidRPr="001A6B9E">
        <w:rPr>
          <w:rFonts w:ascii="Arial Narrow" w:hAnsi="Arial Narrow" w:cs="Arial"/>
          <w:b/>
          <w:sz w:val="21"/>
          <w:szCs w:val="21"/>
        </w:rPr>
        <w:t>7.6.</w:t>
      </w:r>
      <w:r w:rsidRPr="001A6B9E">
        <w:rPr>
          <w:rFonts w:ascii="Arial Narrow" w:hAnsi="Arial Narrow" w:cs="Arial"/>
          <w:sz w:val="21"/>
          <w:szCs w:val="21"/>
        </w:rPr>
        <w:t xml:space="preserve"> Será facultado o prazo de 05 (cinco) dias úteis para a apresentação de defesa prévia, na ocorrência de quaisquer das situações previstas no edital.              </w:t>
      </w:r>
    </w:p>
    <w:p w14:paraId="51FDA966" w14:textId="77777777" w:rsidR="00CD14B4" w:rsidRPr="001A6B9E" w:rsidRDefault="00CD14B4" w:rsidP="0097055E">
      <w:pPr>
        <w:jc w:val="both"/>
        <w:rPr>
          <w:rFonts w:ascii="Arial Narrow" w:hAnsi="Arial Narrow" w:cs="Arial"/>
          <w:b/>
          <w:iCs/>
          <w:sz w:val="21"/>
          <w:szCs w:val="21"/>
        </w:rPr>
      </w:pPr>
    </w:p>
    <w:p w14:paraId="0B588307" w14:textId="77777777" w:rsidR="0097055E" w:rsidRPr="001A6B9E" w:rsidRDefault="0097055E" w:rsidP="0097055E">
      <w:pPr>
        <w:jc w:val="both"/>
        <w:rPr>
          <w:rFonts w:ascii="Arial Narrow" w:hAnsi="Arial Narrow" w:cs="Arial"/>
          <w:b/>
          <w:bCs/>
          <w:sz w:val="21"/>
          <w:szCs w:val="21"/>
        </w:rPr>
      </w:pPr>
      <w:r w:rsidRPr="001A6B9E">
        <w:rPr>
          <w:rFonts w:ascii="Arial Narrow" w:hAnsi="Arial Narrow" w:cs="Arial"/>
          <w:b/>
          <w:iCs/>
          <w:sz w:val="21"/>
          <w:szCs w:val="21"/>
        </w:rPr>
        <w:t>CLÁUSULA OITAVA - DO REAJUSTE E DA ATUALIZAÇÃO DOS PREÇOS</w:t>
      </w:r>
    </w:p>
    <w:p w14:paraId="5DA75645" w14:textId="77777777" w:rsidR="0097055E" w:rsidRPr="001A6B9E" w:rsidRDefault="0097055E" w:rsidP="0097055E">
      <w:pPr>
        <w:pStyle w:val="Corpodetexto21"/>
        <w:ind w:left="0"/>
        <w:rPr>
          <w:rFonts w:ascii="Arial Narrow" w:hAnsi="Arial Narrow" w:cs="Arial"/>
          <w:b w:val="0"/>
          <w:bCs/>
          <w:sz w:val="21"/>
          <w:szCs w:val="21"/>
        </w:rPr>
      </w:pPr>
      <w:r w:rsidRPr="001A6B9E">
        <w:rPr>
          <w:rFonts w:ascii="Arial Narrow" w:hAnsi="Arial Narrow" w:cs="Arial"/>
          <w:bCs/>
          <w:sz w:val="21"/>
          <w:szCs w:val="21"/>
        </w:rPr>
        <w:t>1</w:t>
      </w:r>
      <w:r w:rsidRPr="001A6B9E">
        <w:rPr>
          <w:rFonts w:ascii="Arial Narrow" w:hAnsi="Arial Narrow" w:cs="Arial"/>
          <w:b w:val="0"/>
          <w:bCs/>
          <w:sz w:val="21"/>
          <w:szCs w:val="21"/>
        </w:rPr>
        <w:t xml:space="preserve"> - O valor registrado não sofrerá qualquer tipo de correção ou reajuste durante a vigência da presente Ata de Registro de Preço</w:t>
      </w:r>
      <w:r w:rsidR="006F059F" w:rsidRPr="001A6B9E">
        <w:rPr>
          <w:rFonts w:ascii="Arial Narrow" w:hAnsi="Arial Narrow" w:cs="Arial"/>
          <w:b w:val="0"/>
          <w:bCs/>
          <w:sz w:val="21"/>
          <w:szCs w:val="21"/>
        </w:rPr>
        <w:t>s</w:t>
      </w:r>
      <w:r w:rsidRPr="001A6B9E">
        <w:rPr>
          <w:rFonts w:ascii="Arial Narrow" w:hAnsi="Arial Narrow" w:cs="Arial"/>
          <w:b w:val="0"/>
          <w:bCs/>
          <w:sz w:val="21"/>
          <w:szCs w:val="21"/>
        </w:rPr>
        <w:t>.</w:t>
      </w:r>
    </w:p>
    <w:p w14:paraId="77A56DC7" w14:textId="77777777" w:rsidR="0097055E" w:rsidRPr="001A6B9E" w:rsidRDefault="0097055E" w:rsidP="0097055E">
      <w:pPr>
        <w:jc w:val="both"/>
        <w:rPr>
          <w:rFonts w:ascii="Arial Narrow" w:hAnsi="Arial Narrow" w:cs="Arial"/>
          <w:iCs/>
          <w:sz w:val="21"/>
          <w:szCs w:val="21"/>
        </w:rPr>
      </w:pPr>
      <w:r w:rsidRPr="001A6B9E">
        <w:rPr>
          <w:rFonts w:ascii="Arial Narrow" w:hAnsi="Arial Narrow" w:cs="Arial"/>
          <w:b/>
          <w:iCs/>
          <w:sz w:val="21"/>
          <w:szCs w:val="21"/>
        </w:rPr>
        <w:t>2</w:t>
      </w:r>
      <w:r w:rsidR="00CD0EF0" w:rsidRPr="001A6B9E">
        <w:rPr>
          <w:rFonts w:ascii="Arial Narrow" w:hAnsi="Arial Narrow" w:cs="Arial"/>
          <w:iCs/>
          <w:sz w:val="21"/>
          <w:szCs w:val="21"/>
        </w:rPr>
        <w:t xml:space="preserve"> </w:t>
      </w:r>
      <w:r w:rsidRPr="001A6B9E">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1A6B9E">
        <w:rPr>
          <w:rFonts w:ascii="Arial Narrow" w:hAnsi="Arial Narrow" w:cs="Arial"/>
          <w:b/>
          <w:iCs/>
          <w:sz w:val="21"/>
          <w:szCs w:val="21"/>
        </w:rPr>
        <w:t>,</w:t>
      </w:r>
      <w:r w:rsidRPr="001A6B9E">
        <w:rPr>
          <w:rFonts w:ascii="Arial Narrow" w:hAnsi="Arial Narrow" w:cs="Arial"/>
          <w:iCs/>
          <w:sz w:val="21"/>
          <w:szCs w:val="21"/>
        </w:rPr>
        <w:t xml:space="preserve"> desde que acompanhado de documentos que comprovem a procedência do pedido</w:t>
      </w:r>
      <w:r w:rsidR="003A2606" w:rsidRPr="001A6B9E">
        <w:rPr>
          <w:rFonts w:ascii="Arial Narrow" w:hAnsi="Arial Narrow" w:cs="Arial"/>
          <w:iCs/>
          <w:sz w:val="21"/>
          <w:szCs w:val="21"/>
        </w:rPr>
        <w:t xml:space="preserve"> (justificativa</w:t>
      </w:r>
      <w:r w:rsidR="001403A8" w:rsidRPr="001A6B9E">
        <w:rPr>
          <w:rFonts w:ascii="Arial Narrow" w:hAnsi="Arial Narrow" w:cs="Arial"/>
          <w:iCs/>
          <w:sz w:val="21"/>
          <w:szCs w:val="21"/>
        </w:rPr>
        <w:t>s</w:t>
      </w:r>
      <w:r w:rsidR="003A2606" w:rsidRPr="001A6B9E">
        <w:rPr>
          <w:rFonts w:ascii="Arial Narrow" w:hAnsi="Arial Narrow" w:cs="Arial"/>
          <w:iCs/>
          <w:sz w:val="21"/>
          <w:szCs w:val="21"/>
        </w:rPr>
        <w:t>, notas fiscais, planilha de custos)</w:t>
      </w:r>
      <w:r w:rsidRPr="001A6B9E">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sidR="003A2606" w:rsidRPr="001A6B9E">
        <w:rPr>
          <w:rFonts w:ascii="Arial Narrow" w:hAnsi="Arial Narrow" w:cs="Arial"/>
          <w:iCs/>
          <w:sz w:val="21"/>
          <w:szCs w:val="21"/>
        </w:rPr>
        <w:t>s</w:t>
      </w:r>
      <w:r w:rsidRPr="001A6B9E">
        <w:rPr>
          <w:rFonts w:ascii="Arial Narrow" w:hAnsi="Arial Narrow" w:cs="Arial"/>
          <w:iCs/>
          <w:sz w:val="21"/>
          <w:szCs w:val="21"/>
        </w:rPr>
        <w:t xml:space="preserve"> produto</w:t>
      </w:r>
      <w:r w:rsidR="003A2606" w:rsidRPr="001A6B9E">
        <w:rPr>
          <w:rFonts w:ascii="Arial Narrow" w:hAnsi="Arial Narrow" w:cs="Arial"/>
          <w:iCs/>
          <w:sz w:val="21"/>
          <w:szCs w:val="21"/>
        </w:rPr>
        <w:t>s</w:t>
      </w:r>
      <w:r w:rsidRPr="001A6B9E">
        <w:rPr>
          <w:rFonts w:ascii="Arial Narrow" w:hAnsi="Arial Narrow" w:cs="Arial"/>
          <w:iCs/>
          <w:sz w:val="21"/>
          <w:szCs w:val="21"/>
        </w:rPr>
        <w:t xml:space="preserve"> quando solicitado pela Administração, deverá ocorrer normalmente, pelo preço registrado em vigor.</w:t>
      </w:r>
    </w:p>
    <w:p w14:paraId="20716DE5" w14:textId="77777777" w:rsidR="003A2606" w:rsidRPr="001A6B9E" w:rsidRDefault="0097055E" w:rsidP="003A2606">
      <w:pPr>
        <w:jc w:val="both"/>
        <w:rPr>
          <w:rFonts w:ascii="Arial Narrow" w:hAnsi="Arial Narrow"/>
          <w:i/>
          <w:color w:val="000000"/>
          <w:sz w:val="21"/>
          <w:szCs w:val="21"/>
        </w:rPr>
      </w:pPr>
      <w:r w:rsidRPr="001A6B9E">
        <w:rPr>
          <w:rFonts w:ascii="Arial Narrow" w:hAnsi="Arial Narrow" w:cs="Arial"/>
          <w:b/>
          <w:iCs/>
          <w:sz w:val="21"/>
          <w:szCs w:val="21"/>
        </w:rPr>
        <w:t>3</w:t>
      </w:r>
      <w:r w:rsidRPr="001A6B9E">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3A91B4BF" w14:textId="77777777" w:rsidR="003A2606" w:rsidRPr="001A6B9E" w:rsidRDefault="003A2606" w:rsidP="003A2606">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1"/>
          <w:szCs w:val="21"/>
        </w:rPr>
      </w:pPr>
      <w:r w:rsidRPr="001A6B9E">
        <w:rPr>
          <w:rFonts w:ascii="Arial Narrow" w:hAnsi="Arial Narrow" w:cs="Arial"/>
          <w:b/>
          <w:iCs/>
          <w:sz w:val="21"/>
          <w:szCs w:val="21"/>
        </w:rPr>
        <w:t>4</w:t>
      </w:r>
      <w:r w:rsidRPr="001A6B9E">
        <w:rPr>
          <w:rFonts w:ascii="Arial Narrow" w:hAnsi="Arial Narrow" w:cs="Arial"/>
          <w:iCs/>
          <w:sz w:val="21"/>
          <w:szCs w:val="21"/>
        </w:rPr>
        <w:t xml:space="preserve"> - </w:t>
      </w:r>
      <w:r w:rsidRPr="001A6B9E">
        <w:rPr>
          <w:rFonts w:ascii="Arial Narrow" w:hAnsi="Arial Narrow"/>
          <w:color w:val="000000"/>
          <w:sz w:val="21"/>
          <w:szCs w:val="21"/>
        </w:rPr>
        <w:t>O reequilíbrio econômico-financeiro poderá ser requerido por ambas as partes, em vista de fator superveniente que resulte em redução ou aumento do valor do bem fornecido.</w:t>
      </w:r>
    </w:p>
    <w:p w14:paraId="02CFD2F7" w14:textId="77777777" w:rsidR="003A2606" w:rsidRPr="001A6B9E" w:rsidRDefault="003A2606" w:rsidP="003A2606">
      <w:pPr>
        <w:autoSpaceDE w:val="0"/>
        <w:autoSpaceDN w:val="0"/>
        <w:adjustRightInd w:val="0"/>
        <w:jc w:val="both"/>
        <w:rPr>
          <w:rFonts w:ascii="Arial Narrow" w:hAnsi="Arial Narrow" w:cs="ArialMT"/>
          <w:sz w:val="21"/>
          <w:szCs w:val="21"/>
        </w:rPr>
      </w:pPr>
      <w:r w:rsidRPr="001A6B9E">
        <w:rPr>
          <w:rFonts w:ascii="Arial Narrow" w:hAnsi="Arial Narrow" w:cs="Arial"/>
          <w:b/>
          <w:iCs/>
          <w:sz w:val="21"/>
          <w:szCs w:val="21"/>
        </w:rPr>
        <w:t>5</w:t>
      </w:r>
      <w:r w:rsidRPr="001A6B9E">
        <w:rPr>
          <w:rFonts w:ascii="Arial Narrow" w:hAnsi="Arial Narrow" w:cs="Arial"/>
          <w:iCs/>
          <w:sz w:val="21"/>
          <w:szCs w:val="21"/>
        </w:rPr>
        <w:t xml:space="preserve"> - </w:t>
      </w:r>
      <w:r w:rsidRPr="001A6B9E">
        <w:rPr>
          <w:rFonts w:ascii="Arial Narrow" w:hAnsi="Arial Narrow" w:cs="ArialMT"/>
          <w:sz w:val="21"/>
          <w:szCs w:val="21"/>
        </w:rPr>
        <w:t xml:space="preserve">A revisão dos valores dos </w:t>
      </w:r>
      <w:r w:rsidR="00F759E0" w:rsidRPr="001A6B9E">
        <w:rPr>
          <w:rFonts w:ascii="Arial Narrow" w:hAnsi="Arial Narrow" w:cs="ArialMT"/>
          <w:sz w:val="21"/>
          <w:szCs w:val="21"/>
        </w:rPr>
        <w:t xml:space="preserve">serviços </w:t>
      </w:r>
      <w:r w:rsidRPr="001A6B9E">
        <w:rPr>
          <w:rFonts w:ascii="Arial Narrow" w:hAnsi="Arial Narrow" w:cs="ArialMT"/>
          <w:sz w:val="21"/>
          <w:szCs w:val="21"/>
        </w:rPr>
        <w:t>será promovida levando-se em conta apenas o saldo não retirado, e não servirá, em hipótese alguma para ampliação de margem de lucro.</w:t>
      </w:r>
    </w:p>
    <w:p w14:paraId="79DCFD75" w14:textId="77777777" w:rsidR="0097055E" w:rsidRPr="001A6B9E" w:rsidRDefault="0097055E" w:rsidP="0097055E">
      <w:pPr>
        <w:ind w:firstLine="1080"/>
        <w:jc w:val="both"/>
        <w:rPr>
          <w:rFonts w:ascii="Arial Narrow" w:hAnsi="Arial Narrow" w:cs="Arial"/>
          <w:b/>
          <w:bCs/>
          <w:color w:val="000000"/>
          <w:sz w:val="21"/>
          <w:szCs w:val="21"/>
        </w:rPr>
      </w:pPr>
    </w:p>
    <w:p w14:paraId="2DF46665" w14:textId="77777777" w:rsidR="0097055E" w:rsidRPr="001A6B9E" w:rsidRDefault="0097055E" w:rsidP="0097055E">
      <w:pPr>
        <w:jc w:val="both"/>
        <w:rPr>
          <w:rFonts w:ascii="Arial Narrow" w:hAnsi="Arial Narrow" w:cs="Arial"/>
          <w:color w:val="000000"/>
          <w:sz w:val="21"/>
          <w:szCs w:val="21"/>
        </w:rPr>
      </w:pPr>
      <w:r w:rsidRPr="001A6B9E">
        <w:rPr>
          <w:rFonts w:ascii="Arial Narrow" w:hAnsi="Arial Narrow" w:cs="Arial"/>
          <w:b/>
          <w:bCs/>
          <w:color w:val="000000"/>
          <w:sz w:val="21"/>
          <w:szCs w:val="21"/>
        </w:rPr>
        <w:t>CLÁUSULA NONA - DO CANCELAMENTO DOS PREÇOS REGISTRADOS</w:t>
      </w:r>
    </w:p>
    <w:p w14:paraId="14090909"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color w:val="000000"/>
          <w:sz w:val="21"/>
          <w:szCs w:val="21"/>
        </w:rPr>
        <w:lastRenderedPageBreak/>
        <w:t>A Ata de Registro de Preço</w:t>
      </w:r>
      <w:r w:rsidR="006F059F" w:rsidRPr="001A6B9E">
        <w:rPr>
          <w:rFonts w:ascii="Arial Narrow" w:hAnsi="Arial Narrow" w:cs="Arial"/>
          <w:color w:val="000000"/>
          <w:sz w:val="21"/>
          <w:szCs w:val="21"/>
        </w:rPr>
        <w:t>s</w:t>
      </w:r>
      <w:r w:rsidRPr="001A6B9E">
        <w:rPr>
          <w:rFonts w:ascii="Arial Narrow" w:hAnsi="Arial Narrow" w:cs="Arial"/>
          <w:color w:val="000000"/>
          <w:sz w:val="21"/>
          <w:szCs w:val="21"/>
        </w:rPr>
        <w:t xml:space="preserve"> será cancelada, automaticamente, por decurso do prazo de vigência ou quando não restarem fornecedores registrados quando:</w:t>
      </w:r>
    </w:p>
    <w:p w14:paraId="39AC57AA"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I - </w:t>
      </w:r>
      <w:r w:rsidRPr="001A6B9E">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23ABF3D8"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II - </w:t>
      </w:r>
      <w:r w:rsidRPr="001A6B9E">
        <w:rPr>
          <w:rFonts w:ascii="Arial Narrow" w:hAnsi="Arial Narrow" w:cs="Arial"/>
          <w:color w:val="000000"/>
          <w:sz w:val="21"/>
          <w:szCs w:val="21"/>
        </w:rPr>
        <w:t>Ocorrer qualquer das hipóteses de inexecução total ou parcial do instrumento de ajuste;</w:t>
      </w:r>
    </w:p>
    <w:p w14:paraId="16B66C34"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III - </w:t>
      </w:r>
      <w:r w:rsidRPr="001A6B9E">
        <w:rPr>
          <w:rFonts w:ascii="Arial Narrow" w:hAnsi="Arial Narrow" w:cs="Arial"/>
          <w:color w:val="000000"/>
          <w:sz w:val="21"/>
          <w:szCs w:val="21"/>
        </w:rPr>
        <w:t xml:space="preserve">Os preços registrados apresentarem-se </w:t>
      </w:r>
      <w:r w:rsidR="00945A67" w:rsidRPr="001A6B9E">
        <w:rPr>
          <w:rFonts w:ascii="Arial Narrow" w:hAnsi="Arial Narrow" w:cs="Arial"/>
          <w:color w:val="000000"/>
          <w:sz w:val="21"/>
          <w:szCs w:val="21"/>
        </w:rPr>
        <w:t>superior</w:t>
      </w:r>
      <w:r w:rsidRPr="001A6B9E">
        <w:rPr>
          <w:rFonts w:ascii="Arial Narrow" w:hAnsi="Arial Narrow" w:cs="Arial"/>
          <w:color w:val="000000"/>
          <w:sz w:val="21"/>
          <w:szCs w:val="21"/>
        </w:rPr>
        <w:t xml:space="preserve"> ao do mercado e não houver êxito na negociação;</w:t>
      </w:r>
    </w:p>
    <w:p w14:paraId="6F61CC59"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IV - </w:t>
      </w:r>
      <w:r w:rsidRPr="001A6B9E">
        <w:rPr>
          <w:rFonts w:ascii="Arial Narrow" w:hAnsi="Arial Narrow" w:cs="Arial"/>
          <w:color w:val="000000"/>
          <w:sz w:val="21"/>
          <w:szCs w:val="21"/>
        </w:rPr>
        <w:t>Der causa a rescisão administrativa do ajuste decorrente do registro de preços por motivos elencados no art. 77 e seguintes da Lei nº 8.666/83;</w:t>
      </w:r>
    </w:p>
    <w:p w14:paraId="15E95AC9"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V - </w:t>
      </w:r>
      <w:r w:rsidRPr="001A6B9E">
        <w:rPr>
          <w:rFonts w:ascii="Arial Narrow" w:hAnsi="Arial Narrow" w:cs="Arial"/>
          <w:color w:val="000000"/>
          <w:sz w:val="21"/>
          <w:szCs w:val="21"/>
        </w:rPr>
        <w:t>Por razão de interesse público, devidamente motivado.</w:t>
      </w:r>
    </w:p>
    <w:p w14:paraId="344C8C97"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 1º. </w:t>
      </w:r>
      <w:r w:rsidRPr="001A6B9E">
        <w:rPr>
          <w:rFonts w:ascii="Arial Narrow" w:hAnsi="Arial Narrow" w:cs="Arial"/>
          <w:color w:val="000000"/>
          <w:sz w:val="21"/>
          <w:szCs w:val="21"/>
        </w:rPr>
        <w:t xml:space="preserve">No caso de cancelamento do registro de preço, devidamente justificado nos autos do Processo, terá a </w:t>
      </w:r>
      <w:r w:rsidRPr="001A6B9E">
        <w:rPr>
          <w:rFonts w:ascii="Arial Narrow" w:hAnsi="Arial Narrow" w:cs="Arial"/>
          <w:sz w:val="21"/>
          <w:szCs w:val="21"/>
        </w:rPr>
        <w:t>COMPROMITENTE FORNECEDORA</w:t>
      </w:r>
      <w:r w:rsidRPr="001A6B9E">
        <w:rPr>
          <w:rFonts w:ascii="Arial Narrow" w:hAnsi="Arial Narrow" w:cs="Arial"/>
          <w:color w:val="000000"/>
          <w:sz w:val="21"/>
          <w:szCs w:val="21"/>
        </w:rPr>
        <w:t xml:space="preserve"> o prazo de 05 (cinco dias) úteis, contados da notificação, para apresentar o contraditório e a ampla defesa.</w:t>
      </w:r>
    </w:p>
    <w:p w14:paraId="77BA3FD7" w14:textId="77777777" w:rsidR="0097055E" w:rsidRPr="001A6B9E" w:rsidRDefault="0097055E" w:rsidP="0097055E">
      <w:pPr>
        <w:autoSpaceDE w:val="0"/>
        <w:autoSpaceDN w:val="0"/>
        <w:adjustRightInd w:val="0"/>
        <w:jc w:val="both"/>
        <w:rPr>
          <w:rFonts w:ascii="Arial Narrow" w:hAnsi="Arial Narrow" w:cs="Arial"/>
          <w:color w:val="000000"/>
          <w:sz w:val="21"/>
          <w:szCs w:val="21"/>
        </w:rPr>
      </w:pPr>
      <w:r w:rsidRPr="001A6B9E">
        <w:rPr>
          <w:rFonts w:ascii="Arial Narrow" w:hAnsi="Arial Narrow" w:cs="Arial"/>
          <w:b/>
          <w:color w:val="000000"/>
          <w:sz w:val="21"/>
          <w:szCs w:val="21"/>
        </w:rPr>
        <w:t xml:space="preserve">§ 2º. </w:t>
      </w:r>
      <w:r w:rsidRPr="001A6B9E">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3F3003C8" w14:textId="77777777" w:rsidR="0097055E" w:rsidRPr="001A6B9E" w:rsidRDefault="0097055E" w:rsidP="0097055E">
      <w:pPr>
        <w:ind w:firstLine="1080"/>
        <w:jc w:val="both"/>
        <w:rPr>
          <w:rFonts w:ascii="Arial Narrow" w:hAnsi="Arial Narrow" w:cs="Arial"/>
          <w:b/>
          <w:sz w:val="21"/>
          <w:szCs w:val="21"/>
        </w:rPr>
      </w:pPr>
    </w:p>
    <w:p w14:paraId="300DE00E"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b/>
          <w:sz w:val="21"/>
          <w:szCs w:val="21"/>
        </w:rPr>
        <w:t>CLÁUSULA DÉCIMA - DOS DIREITOS DA ADMINISTRAÇÃO</w:t>
      </w:r>
    </w:p>
    <w:p w14:paraId="1F594F1B"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sz w:val="21"/>
          <w:szCs w:val="21"/>
        </w:rPr>
        <w:t xml:space="preserve">A </w:t>
      </w:r>
      <w:r w:rsidRPr="001A6B9E">
        <w:rPr>
          <w:rFonts w:ascii="Arial Narrow" w:hAnsi="Arial Narrow" w:cs="Arial"/>
          <w:color w:val="000000"/>
          <w:sz w:val="21"/>
          <w:szCs w:val="21"/>
        </w:rPr>
        <w:t>COMPROMITENTE FORNECEDORA</w:t>
      </w:r>
      <w:r w:rsidRPr="001A6B9E">
        <w:rPr>
          <w:rFonts w:ascii="Arial Narrow" w:hAnsi="Arial Narrow" w:cs="Arial"/>
          <w:sz w:val="21"/>
          <w:szCs w:val="21"/>
        </w:rPr>
        <w:t>, em caso de rescisão administrativa, reconhece todos os direitos da Administração, consoante prevê o artigo 77 da lei vigente.</w:t>
      </w:r>
    </w:p>
    <w:p w14:paraId="403C865E" w14:textId="77777777" w:rsidR="0097055E" w:rsidRPr="001A6B9E" w:rsidRDefault="0097055E" w:rsidP="0097055E">
      <w:pPr>
        <w:jc w:val="both"/>
        <w:rPr>
          <w:rFonts w:ascii="Arial Narrow" w:hAnsi="Arial Narrow" w:cs="Arial"/>
          <w:b/>
          <w:sz w:val="21"/>
          <w:szCs w:val="21"/>
        </w:rPr>
      </w:pPr>
    </w:p>
    <w:p w14:paraId="6CFB8988"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b/>
          <w:sz w:val="21"/>
          <w:szCs w:val="21"/>
        </w:rPr>
        <w:t>CLÁUSULA DÉCIMA PRIMEIRA - DA LEI REGRADORA</w:t>
      </w:r>
    </w:p>
    <w:p w14:paraId="08D807E4" w14:textId="507276AD" w:rsidR="0097055E" w:rsidRPr="001A6B9E" w:rsidRDefault="0097055E" w:rsidP="0097055E">
      <w:pPr>
        <w:jc w:val="both"/>
        <w:rPr>
          <w:rFonts w:ascii="Arial Narrow" w:hAnsi="Arial Narrow" w:cs="Arial"/>
          <w:sz w:val="21"/>
          <w:szCs w:val="21"/>
        </w:rPr>
      </w:pPr>
      <w:r w:rsidRPr="001A6B9E">
        <w:rPr>
          <w:rFonts w:ascii="Arial Narrow" w:hAnsi="Arial Narrow" w:cs="Arial"/>
          <w:sz w:val="21"/>
          <w:szCs w:val="21"/>
        </w:rPr>
        <w:t xml:space="preserve">A presente contratação reger-se-á pela Lei </w:t>
      </w:r>
      <w:r w:rsidR="00332123" w:rsidRPr="001A6B9E">
        <w:rPr>
          <w:rFonts w:ascii="Arial Narrow" w:hAnsi="Arial Narrow" w:cs="Arial"/>
          <w:sz w:val="21"/>
          <w:szCs w:val="21"/>
        </w:rPr>
        <w:t>Federal</w:t>
      </w:r>
      <w:r w:rsidR="00BD17F7" w:rsidRPr="001A6B9E">
        <w:rPr>
          <w:rFonts w:ascii="Arial Narrow" w:hAnsi="Arial Narrow" w:cs="Arial"/>
          <w:sz w:val="21"/>
          <w:szCs w:val="21"/>
        </w:rPr>
        <w:t xml:space="preserve"> </w:t>
      </w:r>
      <w:r w:rsidRPr="001A6B9E">
        <w:rPr>
          <w:rFonts w:ascii="Arial Narrow" w:hAnsi="Arial Narrow" w:cs="Arial"/>
          <w:sz w:val="21"/>
          <w:szCs w:val="21"/>
        </w:rPr>
        <w:t>nº 8.666/93 e suas alterações, o edital do Pregão Presencial nº 0</w:t>
      </w:r>
      <w:r w:rsidR="0088526D" w:rsidRPr="001A6B9E">
        <w:rPr>
          <w:rFonts w:ascii="Arial Narrow" w:hAnsi="Arial Narrow" w:cs="Arial"/>
          <w:sz w:val="21"/>
          <w:szCs w:val="21"/>
        </w:rPr>
        <w:t>1</w:t>
      </w:r>
      <w:r w:rsidR="003F264C" w:rsidRPr="001A6B9E">
        <w:rPr>
          <w:rFonts w:ascii="Arial Narrow" w:hAnsi="Arial Narrow" w:cs="Arial"/>
          <w:sz w:val="21"/>
          <w:szCs w:val="21"/>
        </w:rPr>
        <w:t>2</w:t>
      </w:r>
      <w:r w:rsidRPr="001A6B9E">
        <w:rPr>
          <w:rFonts w:ascii="Arial Narrow" w:hAnsi="Arial Narrow" w:cs="Arial"/>
          <w:sz w:val="21"/>
          <w:szCs w:val="21"/>
        </w:rPr>
        <w:t>/20</w:t>
      </w:r>
      <w:r w:rsidR="0088526D" w:rsidRPr="001A6B9E">
        <w:rPr>
          <w:rFonts w:ascii="Arial Narrow" w:hAnsi="Arial Narrow" w:cs="Arial"/>
          <w:sz w:val="21"/>
          <w:szCs w:val="21"/>
        </w:rPr>
        <w:t>2</w:t>
      </w:r>
      <w:r w:rsidR="003F264C" w:rsidRPr="001A6B9E">
        <w:rPr>
          <w:rFonts w:ascii="Arial Narrow" w:hAnsi="Arial Narrow" w:cs="Arial"/>
          <w:sz w:val="21"/>
          <w:szCs w:val="21"/>
        </w:rPr>
        <w:t>1</w:t>
      </w:r>
      <w:r w:rsidRPr="001A6B9E">
        <w:rPr>
          <w:rFonts w:ascii="Arial Narrow" w:hAnsi="Arial Narrow" w:cs="Arial"/>
          <w:sz w:val="21"/>
          <w:szCs w:val="21"/>
        </w:rPr>
        <w:t xml:space="preserve"> e seus anexos, juntamente com normas de direito público, resolverão os casos omissos.</w:t>
      </w:r>
    </w:p>
    <w:p w14:paraId="62B37571" w14:textId="77777777" w:rsidR="0097055E" w:rsidRPr="001A6B9E" w:rsidRDefault="0097055E" w:rsidP="0097055E">
      <w:pPr>
        <w:jc w:val="both"/>
        <w:rPr>
          <w:rFonts w:ascii="Arial Narrow" w:hAnsi="Arial Narrow" w:cs="Arial"/>
          <w:sz w:val="21"/>
          <w:szCs w:val="21"/>
        </w:rPr>
      </w:pPr>
    </w:p>
    <w:p w14:paraId="19AD520F" w14:textId="77777777" w:rsidR="0097055E" w:rsidRPr="001A6B9E" w:rsidRDefault="0097055E" w:rsidP="0097055E">
      <w:pPr>
        <w:widowControl w:val="0"/>
        <w:suppressAutoHyphens/>
        <w:jc w:val="both"/>
        <w:rPr>
          <w:rFonts w:ascii="Arial Narrow" w:hAnsi="Arial Narrow" w:cs="Arial"/>
          <w:sz w:val="21"/>
          <w:szCs w:val="21"/>
        </w:rPr>
      </w:pPr>
      <w:r w:rsidRPr="001A6B9E">
        <w:rPr>
          <w:rFonts w:ascii="Arial Narrow" w:hAnsi="Arial Narrow" w:cs="Arial"/>
          <w:b/>
          <w:sz w:val="21"/>
          <w:szCs w:val="21"/>
        </w:rPr>
        <w:t>CLÁUSULA DÉCIMA SEGUNDA – DA VINCULAÇÃO AO EDITAL</w:t>
      </w:r>
    </w:p>
    <w:p w14:paraId="2931D368" w14:textId="2BC36462" w:rsidR="0097055E" w:rsidRPr="001A6B9E" w:rsidRDefault="0097055E" w:rsidP="0097055E">
      <w:pPr>
        <w:jc w:val="both"/>
        <w:rPr>
          <w:rFonts w:ascii="Arial Narrow" w:hAnsi="Arial Narrow" w:cs="Arial"/>
          <w:b/>
          <w:sz w:val="21"/>
          <w:szCs w:val="21"/>
        </w:rPr>
      </w:pPr>
      <w:r w:rsidRPr="001A6B9E">
        <w:rPr>
          <w:rFonts w:ascii="Arial Narrow" w:hAnsi="Arial Narrow" w:cs="Arial"/>
          <w:sz w:val="21"/>
          <w:szCs w:val="21"/>
        </w:rPr>
        <w:t>Esta Ata fica vinculada ao processo licitatório modalidade PREGÃO PRESENCIAL Nº 0</w:t>
      </w:r>
      <w:r w:rsidR="0088526D" w:rsidRPr="001A6B9E">
        <w:rPr>
          <w:rFonts w:ascii="Arial Narrow" w:hAnsi="Arial Narrow" w:cs="Arial"/>
          <w:sz w:val="21"/>
          <w:szCs w:val="21"/>
        </w:rPr>
        <w:t>1</w:t>
      </w:r>
      <w:r w:rsidR="003F264C" w:rsidRPr="001A6B9E">
        <w:rPr>
          <w:rFonts w:ascii="Arial Narrow" w:hAnsi="Arial Narrow" w:cs="Arial"/>
          <w:sz w:val="21"/>
          <w:szCs w:val="21"/>
        </w:rPr>
        <w:t>2</w:t>
      </w:r>
      <w:r w:rsidRPr="001A6B9E">
        <w:rPr>
          <w:rFonts w:ascii="Arial Narrow" w:hAnsi="Arial Narrow" w:cs="Arial"/>
          <w:sz w:val="21"/>
          <w:szCs w:val="21"/>
        </w:rPr>
        <w:t>/20</w:t>
      </w:r>
      <w:r w:rsidR="0088526D" w:rsidRPr="001A6B9E">
        <w:rPr>
          <w:rFonts w:ascii="Arial Narrow" w:hAnsi="Arial Narrow" w:cs="Arial"/>
          <w:sz w:val="21"/>
          <w:szCs w:val="21"/>
        </w:rPr>
        <w:t>2</w:t>
      </w:r>
      <w:r w:rsidR="003F264C" w:rsidRPr="001A6B9E">
        <w:rPr>
          <w:rFonts w:ascii="Arial Narrow" w:hAnsi="Arial Narrow" w:cs="Arial"/>
          <w:sz w:val="21"/>
          <w:szCs w:val="21"/>
        </w:rPr>
        <w:t>1</w:t>
      </w:r>
      <w:r w:rsidRPr="001A6B9E">
        <w:rPr>
          <w:rFonts w:ascii="Arial Narrow" w:hAnsi="Arial Narrow" w:cs="Arial"/>
          <w:sz w:val="21"/>
          <w:szCs w:val="21"/>
        </w:rPr>
        <w:t xml:space="preserve"> e seus anexos.</w:t>
      </w:r>
    </w:p>
    <w:p w14:paraId="7787FAF8" w14:textId="77777777" w:rsidR="0097055E" w:rsidRPr="001A6B9E" w:rsidRDefault="0097055E" w:rsidP="0097055E">
      <w:pPr>
        <w:jc w:val="both"/>
        <w:rPr>
          <w:rFonts w:ascii="Arial Narrow" w:hAnsi="Arial Narrow" w:cs="Arial"/>
          <w:b/>
          <w:sz w:val="21"/>
          <w:szCs w:val="21"/>
        </w:rPr>
      </w:pPr>
    </w:p>
    <w:p w14:paraId="36B3F328" w14:textId="77777777" w:rsidR="0097055E" w:rsidRPr="001A6B9E" w:rsidRDefault="0097055E" w:rsidP="0097055E">
      <w:pPr>
        <w:jc w:val="both"/>
        <w:rPr>
          <w:rFonts w:ascii="Arial Narrow" w:hAnsi="Arial Narrow" w:cs="Arial"/>
          <w:sz w:val="21"/>
          <w:szCs w:val="21"/>
        </w:rPr>
      </w:pPr>
      <w:r w:rsidRPr="001A6B9E">
        <w:rPr>
          <w:rFonts w:ascii="Arial Narrow" w:hAnsi="Arial Narrow" w:cs="Arial"/>
          <w:b/>
          <w:sz w:val="21"/>
          <w:szCs w:val="21"/>
        </w:rPr>
        <w:t>CLÁUSULA DÉCIMA TERCEIRA - DO FORO</w:t>
      </w:r>
    </w:p>
    <w:p w14:paraId="30841123" w14:textId="77777777" w:rsidR="0097055E" w:rsidRPr="001A6B9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1A6B9E">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559229C1" w14:textId="77777777" w:rsidR="0097055E" w:rsidRPr="001A6B9E" w:rsidRDefault="0097055E" w:rsidP="0097055E">
      <w:pPr>
        <w:jc w:val="both"/>
        <w:rPr>
          <w:rFonts w:ascii="Arial Narrow" w:hAnsi="Arial Narrow"/>
          <w:sz w:val="21"/>
          <w:szCs w:val="21"/>
        </w:rPr>
      </w:pPr>
    </w:p>
    <w:p w14:paraId="6358BA3C" w14:textId="77777777" w:rsidR="00CB55FF" w:rsidRPr="001A6B9E" w:rsidRDefault="00CB55FF" w:rsidP="00CB55FF">
      <w:pPr>
        <w:jc w:val="both"/>
        <w:rPr>
          <w:rFonts w:ascii="Arial Narrow" w:hAnsi="Arial Narrow" w:cs="Arial"/>
          <w:sz w:val="21"/>
          <w:szCs w:val="21"/>
        </w:rPr>
      </w:pPr>
      <w:r w:rsidRPr="001A6B9E">
        <w:rPr>
          <w:rFonts w:ascii="Arial Narrow" w:hAnsi="Arial Narrow"/>
          <w:sz w:val="21"/>
          <w:szCs w:val="21"/>
        </w:rPr>
        <w:t xml:space="preserve">E, por assim haverem acordado, declaram ambas as partes aceitar todas as disposições estabelecidas na presente Ata que, lida e achada conforme, </w:t>
      </w:r>
      <w:r w:rsidRPr="001A6B9E">
        <w:rPr>
          <w:rFonts w:ascii="Arial Narrow" w:hAnsi="Arial Narrow" w:cs="Arial"/>
          <w:sz w:val="21"/>
          <w:szCs w:val="21"/>
        </w:rPr>
        <w:t xml:space="preserve">assinam o presente instrumento, em 02 (duas) vias de igual teor e forma </w:t>
      </w:r>
      <w:r w:rsidRPr="001A6B9E">
        <w:rPr>
          <w:rFonts w:ascii="Arial Narrow" w:hAnsi="Arial Narrow"/>
          <w:sz w:val="21"/>
          <w:szCs w:val="21"/>
        </w:rPr>
        <w:t>o Prefeito Municipal e representante legal da Empresa Fornecedora, com o visto da Assessoria Jurídica do Município e pelas testemunhas abaixo nominadas, para que seja bom, firme, valioso e surta seus legais efeitos.</w:t>
      </w:r>
    </w:p>
    <w:p w14:paraId="5DED89EE" w14:textId="77777777" w:rsidR="00CB55FF" w:rsidRPr="001A6B9E" w:rsidRDefault="00CB55FF"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7CD14C25" w14:textId="3E766BFC" w:rsidR="00CB55FF" w:rsidRPr="001A6B9E" w:rsidRDefault="00CB55FF"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1A6B9E">
        <w:rPr>
          <w:rFonts w:ascii="Arial Narrow" w:hAnsi="Arial Narrow" w:cs="Arial"/>
          <w:sz w:val="21"/>
          <w:szCs w:val="21"/>
        </w:rPr>
        <w:t xml:space="preserve">Cotiporã/RS, </w:t>
      </w:r>
      <w:r w:rsidR="001A6B9E" w:rsidRPr="001A6B9E">
        <w:rPr>
          <w:rFonts w:ascii="Arial Narrow" w:hAnsi="Arial Narrow" w:cs="Arial"/>
          <w:sz w:val="21"/>
          <w:szCs w:val="21"/>
        </w:rPr>
        <w:t>01 de julho de 2021</w:t>
      </w:r>
    </w:p>
    <w:p w14:paraId="6019744B" w14:textId="4B8F419A" w:rsidR="001A6B9E" w:rsidRPr="001A6B9E" w:rsidRDefault="001A6B9E"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51D4A169" w14:textId="77777777" w:rsidR="001A6B9E" w:rsidRPr="001A6B9E" w:rsidRDefault="001A6B9E" w:rsidP="00CB55F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04631BBC" w14:textId="77777777" w:rsidR="00CB55FF" w:rsidRPr="001A6B9E" w:rsidRDefault="00CB55FF" w:rsidP="00CB55FF">
      <w:pPr>
        <w:jc w:val="center"/>
        <w:rPr>
          <w:rFonts w:ascii="Arial Narrow" w:hAnsi="Arial Narrow" w:cs="Arial"/>
          <w:color w:val="000000"/>
          <w:sz w:val="21"/>
          <w:szCs w:val="21"/>
        </w:rPr>
      </w:pPr>
    </w:p>
    <w:p w14:paraId="692BAB2D" w14:textId="77777777" w:rsidR="00CB55FF" w:rsidRPr="001A6B9E" w:rsidRDefault="00CB55FF" w:rsidP="00CB55FF">
      <w:pPr>
        <w:jc w:val="center"/>
        <w:rPr>
          <w:rFonts w:ascii="Arial Narrow" w:hAnsi="Arial Narrow" w:cs="Arial"/>
          <w:color w:val="000000"/>
          <w:sz w:val="21"/>
          <w:szCs w:val="21"/>
        </w:rPr>
      </w:pPr>
    </w:p>
    <w:p w14:paraId="4B52B9CF" w14:textId="77777777" w:rsidR="00CB55FF" w:rsidRPr="001A6B9E" w:rsidRDefault="00CB55FF" w:rsidP="00CB55FF">
      <w:pPr>
        <w:jc w:val="center"/>
        <w:rPr>
          <w:rFonts w:ascii="Arial Narrow" w:hAnsi="Arial Narrow" w:cs="Arial"/>
          <w:color w:val="000000"/>
          <w:sz w:val="21"/>
          <w:szCs w:val="21"/>
        </w:rPr>
      </w:pPr>
    </w:p>
    <w:p w14:paraId="3B754BBC" w14:textId="78B7CE68" w:rsidR="00CB55FF" w:rsidRPr="001A6B9E" w:rsidRDefault="003F264C" w:rsidP="00CB55FF">
      <w:pPr>
        <w:rPr>
          <w:rFonts w:ascii="Arial Narrow" w:hAnsi="Arial Narrow" w:cs="Arial"/>
          <w:sz w:val="21"/>
          <w:szCs w:val="21"/>
        </w:rPr>
      </w:pPr>
      <w:proofErr w:type="spellStart"/>
      <w:r w:rsidRPr="001A6B9E">
        <w:rPr>
          <w:rFonts w:ascii="Arial Narrow" w:hAnsi="Arial Narrow" w:cs="Arial"/>
          <w:b/>
          <w:sz w:val="21"/>
          <w:szCs w:val="21"/>
        </w:rPr>
        <w:t>Ivelton</w:t>
      </w:r>
      <w:proofErr w:type="spellEnd"/>
      <w:r w:rsidRPr="001A6B9E">
        <w:rPr>
          <w:rFonts w:ascii="Arial Narrow" w:hAnsi="Arial Narrow" w:cs="Arial"/>
          <w:b/>
          <w:sz w:val="21"/>
          <w:szCs w:val="21"/>
        </w:rPr>
        <w:t xml:space="preserve"> Mateus </w:t>
      </w:r>
      <w:proofErr w:type="spellStart"/>
      <w:r w:rsidRPr="001A6B9E">
        <w:rPr>
          <w:rFonts w:ascii="Arial Narrow" w:hAnsi="Arial Narrow" w:cs="Arial"/>
          <w:b/>
          <w:sz w:val="21"/>
          <w:szCs w:val="21"/>
        </w:rPr>
        <w:t>Zardo</w:t>
      </w:r>
      <w:proofErr w:type="spellEnd"/>
      <w:r w:rsidRPr="001A6B9E">
        <w:rPr>
          <w:rFonts w:ascii="Arial Narrow" w:hAnsi="Arial Narrow" w:cs="Arial"/>
          <w:b/>
          <w:sz w:val="21"/>
          <w:szCs w:val="21"/>
        </w:rPr>
        <w:t xml:space="preserve"> </w:t>
      </w:r>
      <w:r w:rsidR="00CB55FF" w:rsidRPr="001A6B9E">
        <w:rPr>
          <w:rFonts w:ascii="Arial Narrow" w:hAnsi="Arial Narrow" w:cs="Arial"/>
          <w:b/>
          <w:sz w:val="21"/>
          <w:szCs w:val="21"/>
        </w:rPr>
        <w:tab/>
      </w:r>
      <w:r w:rsidR="00CB55FF" w:rsidRPr="001A6B9E">
        <w:rPr>
          <w:rFonts w:ascii="Arial Narrow" w:hAnsi="Arial Narrow" w:cs="Arial"/>
          <w:sz w:val="21"/>
          <w:szCs w:val="21"/>
        </w:rPr>
        <w:t xml:space="preserve">                                                </w:t>
      </w:r>
      <w:r w:rsidR="00CB55FF" w:rsidRPr="001A6B9E">
        <w:rPr>
          <w:rFonts w:ascii="Arial Narrow" w:hAnsi="Arial Narrow" w:cs="Arial"/>
          <w:sz w:val="21"/>
          <w:szCs w:val="21"/>
        </w:rPr>
        <w:tab/>
      </w:r>
      <w:r w:rsidR="001A6B9E" w:rsidRPr="001A6B9E">
        <w:rPr>
          <w:rFonts w:ascii="Arial Narrow" w:hAnsi="Arial Narrow" w:cs="Arial"/>
          <w:b/>
          <w:bCs/>
          <w:sz w:val="21"/>
          <w:szCs w:val="21"/>
        </w:rPr>
        <w:t>Coimbra Engenharia e Gestão Ltda</w:t>
      </w:r>
    </w:p>
    <w:p w14:paraId="1DE746A3" w14:textId="77777777" w:rsidR="00CB55FF" w:rsidRPr="001A6B9E" w:rsidRDefault="00CB55FF" w:rsidP="00CB55FF">
      <w:pPr>
        <w:rPr>
          <w:rFonts w:ascii="Arial Narrow" w:hAnsi="Arial Narrow" w:cs="Arial"/>
          <w:sz w:val="21"/>
          <w:szCs w:val="21"/>
        </w:rPr>
      </w:pPr>
      <w:r w:rsidRPr="001A6B9E">
        <w:rPr>
          <w:rFonts w:ascii="Arial Narrow" w:hAnsi="Arial Narrow" w:cs="Arial"/>
          <w:sz w:val="21"/>
          <w:szCs w:val="21"/>
        </w:rPr>
        <w:t>Prefeito Municipal</w:t>
      </w:r>
      <w:r w:rsidR="006E2D84" w:rsidRPr="001A6B9E">
        <w:rPr>
          <w:rFonts w:ascii="Arial Narrow" w:hAnsi="Arial Narrow" w:cs="Arial"/>
          <w:sz w:val="21"/>
          <w:szCs w:val="21"/>
        </w:rPr>
        <w:tab/>
      </w:r>
      <w:r w:rsidR="006E2D84" w:rsidRPr="001A6B9E">
        <w:rPr>
          <w:rFonts w:ascii="Arial Narrow" w:hAnsi="Arial Narrow" w:cs="Arial"/>
          <w:sz w:val="21"/>
          <w:szCs w:val="21"/>
        </w:rPr>
        <w:tab/>
      </w:r>
      <w:r w:rsidRPr="001A6B9E">
        <w:rPr>
          <w:rFonts w:ascii="Arial Narrow" w:hAnsi="Arial Narrow" w:cs="Arial"/>
          <w:sz w:val="21"/>
          <w:szCs w:val="21"/>
        </w:rPr>
        <w:t xml:space="preserve">                 </w:t>
      </w:r>
      <w:r w:rsidRPr="001A6B9E">
        <w:rPr>
          <w:rFonts w:ascii="Arial Narrow" w:hAnsi="Arial Narrow" w:cs="Arial"/>
          <w:sz w:val="21"/>
          <w:szCs w:val="21"/>
        </w:rPr>
        <w:tab/>
      </w:r>
      <w:r w:rsidRPr="001A6B9E">
        <w:rPr>
          <w:rFonts w:ascii="Arial Narrow" w:hAnsi="Arial Narrow" w:cs="Arial"/>
          <w:sz w:val="21"/>
          <w:szCs w:val="21"/>
        </w:rPr>
        <w:tab/>
      </w:r>
      <w:r w:rsidRPr="001A6B9E">
        <w:rPr>
          <w:rFonts w:ascii="Arial Narrow" w:hAnsi="Arial Narrow" w:cs="Arial"/>
          <w:sz w:val="21"/>
          <w:szCs w:val="21"/>
        </w:rPr>
        <w:tab/>
        <w:t xml:space="preserve">Compromitente Fornecedora </w:t>
      </w:r>
    </w:p>
    <w:p w14:paraId="4C8D9ECD" w14:textId="77777777" w:rsidR="00CB55FF" w:rsidRPr="001A6B9E" w:rsidRDefault="00CB55FF" w:rsidP="00CB55FF">
      <w:pPr>
        <w:ind w:right="27" w:firstLine="2127"/>
        <w:rPr>
          <w:rFonts w:ascii="Arial Narrow" w:hAnsi="Arial Narrow" w:cs="Arial"/>
          <w:sz w:val="21"/>
          <w:szCs w:val="21"/>
          <w:u w:val="single"/>
        </w:rPr>
      </w:pPr>
    </w:p>
    <w:p w14:paraId="7011F22A" w14:textId="77777777" w:rsidR="00CB55FF" w:rsidRPr="001A6B9E" w:rsidRDefault="00CB55FF" w:rsidP="00CB55FF">
      <w:pPr>
        <w:ind w:right="27" w:firstLine="2127"/>
        <w:rPr>
          <w:rFonts w:ascii="Arial Narrow" w:hAnsi="Arial Narrow" w:cs="Arial"/>
          <w:sz w:val="21"/>
          <w:szCs w:val="21"/>
          <w:u w:val="single"/>
        </w:rPr>
      </w:pPr>
    </w:p>
    <w:p w14:paraId="7B843156" w14:textId="77777777" w:rsidR="00CB55FF" w:rsidRPr="001A6B9E" w:rsidRDefault="00CB55FF" w:rsidP="00CB55FF">
      <w:pPr>
        <w:ind w:right="27" w:firstLine="2127"/>
        <w:rPr>
          <w:rFonts w:ascii="Arial Narrow" w:hAnsi="Arial Narrow" w:cs="Arial"/>
          <w:sz w:val="21"/>
          <w:szCs w:val="21"/>
          <w:u w:val="single"/>
        </w:rPr>
      </w:pPr>
    </w:p>
    <w:p w14:paraId="1965A8A8" w14:textId="77777777" w:rsidR="00CB55FF" w:rsidRPr="001A6B9E" w:rsidRDefault="00CB55FF" w:rsidP="00CB55FF">
      <w:pPr>
        <w:tabs>
          <w:tab w:val="left" w:pos="4253"/>
        </w:tabs>
        <w:ind w:right="27"/>
        <w:rPr>
          <w:rFonts w:ascii="Arial Narrow" w:hAnsi="Arial Narrow" w:cs="Arial"/>
          <w:sz w:val="21"/>
          <w:szCs w:val="21"/>
        </w:rPr>
      </w:pPr>
      <w:r w:rsidRPr="001A6B9E">
        <w:rPr>
          <w:rFonts w:ascii="Arial Narrow" w:hAnsi="Arial Narrow" w:cs="Arial"/>
          <w:sz w:val="21"/>
          <w:szCs w:val="21"/>
          <w:u w:val="single"/>
        </w:rPr>
        <w:t>Visto</w:t>
      </w:r>
      <w:r w:rsidRPr="001A6B9E">
        <w:rPr>
          <w:rFonts w:ascii="Arial Narrow" w:hAnsi="Arial Narrow" w:cs="Arial"/>
          <w:sz w:val="21"/>
          <w:szCs w:val="21"/>
        </w:rPr>
        <w:t>:</w:t>
      </w:r>
      <w:r w:rsidRPr="001A6B9E">
        <w:rPr>
          <w:rFonts w:ascii="Arial Narrow" w:hAnsi="Arial Narrow" w:cs="Arial"/>
          <w:sz w:val="21"/>
          <w:szCs w:val="21"/>
        </w:rPr>
        <w:tab/>
      </w:r>
      <w:r w:rsidRPr="001A6B9E">
        <w:rPr>
          <w:rFonts w:ascii="Arial Narrow" w:hAnsi="Arial Narrow" w:cs="Arial"/>
          <w:sz w:val="21"/>
          <w:szCs w:val="21"/>
          <w:u w:val="single"/>
        </w:rPr>
        <w:t>Testemunhas</w:t>
      </w:r>
      <w:r w:rsidRPr="001A6B9E">
        <w:rPr>
          <w:rFonts w:ascii="Arial Narrow" w:hAnsi="Arial Narrow" w:cs="Arial"/>
          <w:sz w:val="21"/>
          <w:szCs w:val="21"/>
        </w:rPr>
        <w:t>:</w:t>
      </w:r>
      <w:r w:rsidRPr="001A6B9E">
        <w:rPr>
          <w:rFonts w:ascii="Arial Narrow" w:hAnsi="Arial Narrow" w:cs="Arial"/>
          <w:sz w:val="21"/>
          <w:szCs w:val="21"/>
        </w:rPr>
        <w:tab/>
      </w:r>
      <w:r w:rsidRPr="001A6B9E">
        <w:rPr>
          <w:rFonts w:ascii="Arial Narrow" w:hAnsi="Arial Narrow" w:cs="Arial"/>
          <w:sz w:val="21"/>
          <w:szCs w:val="21"/>
        </w:rPr>
        <w:tab/>
      </w:r>
    </w:p>
    <w:p w14:paraId="6C03E49C" w14:textId="77777777" w:rsidR="00CB55FF" w:rsidRPr="001A6B9E" w:rsidRDefault="00CB55FF" w:rsidP="00CB55FF">
      <w:pPr>
        <w:ind w:right="3855"/>
        <w:jc w:val="center"/>
        <w:rPr>
          <w:rFonts w:ascii="Arial Narrow" w:hAnsi="Arial Narrow" w:cs="Arial"/>
          <w:sz w:val="21"/>
          <w:szCs w:val="21"/>
        </w:rPr>
      </w:pPr>
    </w:p>
    <w:p w14:paraId="6C661B9F" w14:textId="77777777" w:rsidR="00CB55FF" w:rsidRPr="001A6B9E" w:rsidRDefault="00CB55FF" w:rsidP="00CB55FF">
      <w:pPr>
        <w:ind w:right="3855"/>
        <w:jc w:val="center"/>
        <w:rPr>
          <w:rFonts w:ascii="Arial Narrow" w:hAnsi="Arial Narrow" w:cs="Arial"/>
          <w:sz w:val="21"/>
          <w:szCs w:val="21"/>
        </w:rPr>
      </w:pPr>
    </w:p>
    <w:p w14:paraId="243E92C8" w14:textId="77777777" w:rsidR="00CB55FF" w:rsidRPr="001A6B9E" w:rsidRDefault="00CB55FF" w:rsidP="00CB55FF">
      <w:pPr>
        <w:ind w:right="3855"/>
        <w:jc w:val="center"/>
        <w:rPr>
          <w:rFonts w:ascii="Arial Narrow" w:hAnsi="Arial Narrow" w:cs="Arial"/>
          <w:sz w:val="21"/>
          <w:szCs w:val="21"/>
        </w:rPr>
      </w:pPr>
    </w:p>
    <w:p w14:paraId="0F91CB6A" w14:textId="4E8B476C" w:rsidR="00CB55FF" w:rsidRPr="001A6B9E" w:rsidRDefault="00CB55FF" w:rsidP="00CB55FF">
      <w:pPr>
        <w:tabs>
          <w:tab w:val="left" w:pos="4253"/>
        </w:tabs>
        <w:rPr>
          <w:rFonts w:ascii="Arial Narrow" w:hAnsi="Arial Narrow" w:cs="Arial"/>
          <w:b/>
          <w:sz w:val="21"/>
          <w:szCs w:val="21"/>
        </w:rPr>
      </w:pPr>
      <w:r w:rsidRPr="001A6B9E">
        <w:rPr>
          <w:rFonts w:ascii="Arial Narrow" w:hAnsi="Arial Narrow" w:cs="Arial"/>
          <w:b/>
          <w:sz w:val="21"/>
          <w:szCs w:val="21"/>
        </w:rPr>
        <w:t>Alan Martins das Chagas</w:t>
      </w:r>
      <w:r w:rsidRPr="001A6B9E">
        <w:rPr>
          <w:rFonts w:ascii="Arial Narrow" w:hAnsi="Arial Narrow" w:cs="Arial"/>
          <w:b/>
          <w:sz w:val="21"/>
          <w:szCs w:val="21"/>
        </w:rPr>
        <w:tab/>
        <w:t>Valdir Falcade</w:t>
      </w:r>
      <w:r w:rsidRPr="001A6B9E">
        <w:rPr>
          <w:rFonts w:ascii="Arial Narrow" w:hAnsi="Arial Narrow" w:cs="Arial"/>
          <w:b/>
          <w:sz w:val="21"/>
          <w:szCs w:val="21"/>
        </w:rPr>
        <w:tab/>
      </w:r>
      <w:r w:rsidRPr="001A6B9E">
        <w:rPr>
          <w:rFonts w:ascii="Arial Narrow" w:hAnsi="Arial Narrow" w:cs="Arial"/>
          <w:b/>
          <w:sz w:val="21"/>
          <w:szCs w:val="21"/>
        </w:rPr>
        <w:tab/>
      </w:r>
      <w:r w:rsidRPr="001A6B9E">
        <w:rPr>
          <w:rFonts w:ascii="Arial Narrow" w:hAnsi="Arial Narrow" w:cs="Arial"/>
          <w:b/>
          <w:sz w:val="21"/>
          <w:szCs w:val="21"/>
        </w:rPr>
        <w:tab/>
      </w:r>
      <w:r w:rsidR="003F264C" w:rsidRPr="001A6B9E">
        <w:rPr>
          <w:rFonts w:ascii="Arial Narrow" w:hAnsi="Arial Narrow" w:cs="Arial"/>
          <w:b/>
          <w:sz w:val="21"/>
          <w:szCs w:val="21"/>
        </w:rPr>
        <w:t xml:space="preserve">Lenita </w:t>
      </w:r>
      <w:proofErr w:type="spellStart"/>
      <w:r w:rsidR="003F264C" w:rsidRPr="001A6B9E">
        <w:rPr>
          <w:rFonts w:ascii="Arial Narrow" w:hAnsi="Arial Narrow" w:cs="Arial"/>
          <w:b/>
          <w:sz w:val="21"/>
          <w:szCs w:val="21"/>
        </w:rPr>
        <w:t>Zanovello</w:t>
      </w:r>
      <w:proofErr w:type="spellEnd"/>
      <w:r w:rsidR="003F264C" w:rsidRPr="001A6B9E">
        <w:rPr>
          <w:rFonts w:ascii="Arial Narrow" w:hAnsi="Arial Narrow" w:cs="Arial"/>
          <w:b/>
          <w:sz w:val="21"/>
          <w:szCs w:val="21"/>
        </w:rPr>
        <w:t xml:space="preserve"> </w:t>
      </w:r>
      <w:proofErr w:type="spellStart"/>
      <w:r w:rsidR="003F264C" w:rsidRPr="001A6B9E">
        <w:rPr>
          <w:rFonts w:ascii="Arial Narrow" w:hAnsi="Arial Narrow" w:cs="Arial"/>
          <w:b/>
          <w:sz w:val="21"/>
          <w:szCs w:val="21"/>
        </w:rPr>
        <w:t>Tomazi</w:t>
      </w:r>
      <w:proofErr w:type="spellEnd"/>
    </w:p>
    <w:p w14:paraId="6735634B" w14:textId="493195BF" w:rsidR="00CB55FF" w:rsidRPr="001A6B9E" w:rsidRDefault="00CB55FF" w:rsidP="00CB55FF">
      <w:pPr>
        <w:jc w:val="both"/>
        <w:rPr>
          <w:rFonts w:ascii="Arial Narrow" w:hAnsi="Arial Narrow" w:cs="Arial"/>
          <w:sz w:val="21"/>
          <w:szCs w:val="21"/>
        </w:rPr>
      </w:pPr>
      <w:r w:rsidRPr="001A6B9E">
        <w:rPr>
          <w:rFonts w:ascii="Arial Narrow" w:hAnsi="Arial Narrow" w:cs="Arial"/>
          <w:sz w:val="21"/>
          <w:szCs w:val="21"/>
        </w:rPr>
        <w:t xml:space="preserve">OAB/RS </w:t>
      </w:r>
      <w:r w:rsidR="003F264C" w:rsidRPr="001A6B9E">
        <w:rPr>
          <w:rFonts w:ascii="Arial Narrow" w:hAnsi="Arial Narrow" w:cs="Arial"/>
          <w:sz w:val="21"/>
          <w:szCs w:val="21"/>
        </w:rPr>
        <w:t>57.674</w:t>
      </w:r>
      <w:r w:rsidRPr="001A6B9E">
        <w:rPr>
          <w:rFonts w:ascii="Arial Narrow" w:hAnsi="Arial Narrow" w:cs="Arial"/>
          <w:sz w:val="21"/>
          <w:szCs w:val="21"/>
        </w:rPr>
        <w:t xml:space="preserve"> - Assessoria Jurídica</w:t>
      </w:r>
      <w:r w:rsidRPr="001A6B9E">
        <w:rPr>
          <w:rFonts w:ascii="Arial Narrow" w:hAnsi="Arial Narrow" w:cs="Arial"/>
          <w:sz w:val="21"/>
          <w:szCs w:val="21"/>
        </w:rPr>
        <w:tab/>
      </w:r>
      <w:r w:rsidRPr="001A6B9E">
        <w:rPr>
          <w:rFonts w:ascii="Arial Narrow" w:hAnsi="Arial Narrow" w:cs="Arial"/>
          <w:sz w:val="21"/>
          <w:szCs w:val="21"/>
        </w:rPr>
        <w:tab/>
        <w:t>CPF/MF nº 592.179.520-87</w:t>
      </w:r>
      <w:r w:rsidRPr="001A6B9E">
        <w:rPr>
          <w:rFonts w:ascii="Arial Narrow" w:hAnsi="Arial Narrow" w:cs="Arial"/>
          <w:sz w:val="21"/>
          <w:szCs w:val="21"/>
        </w:rPr>
        <w:tab/>
      </w:r>
      <w:r w:rsidR="003F264C" w:rsidRPr="001A6B9E">
        <w:rPr>
          <w:rFonts w:ascii="Arial Narrow" w:hAnsi="Arial Narrow" w:cs="Arial"/>
          <w:sz w:val="21"/>
          <w:szCs w:val="21"/>
        </w:rPr>
        <w:t xml:space="preserve">               </w:t>
      </w:r>
      <w:r w:rsidRPr="001A6B9E">
        <w:rPr>
          <w:rFonts w:ascii="Arial Narrow" w:hAnsi="Arial Narrow" w:cs="Arial"/>
          <w:sz w:val="21"/>
          <w:szCs w:val="21"/>
        </w:rPr>
        <w:t xml:space="preserve">CPF/MF nº </w:t>
      </w:r>
      <w:r w:rsidR="003F264C" w:rsidRPr="001A6B9E">
        <w:rPr>
          <w:rFonts w:ascii="Arial Narrow" w:hAnsi="Arial Narrow" w:cs="Arial"/>
          <w:sz w:val="21"/>
          <w:szCs w:val="21"/>
        </w:rPr>
        <w:t>003.969.520-46</w:t>
      </w:r>
    </w:p>
    <w:p w14:paraId="062F2085" w14:textId="77777777" w:rsidR="00390D68" w:rsidRPr="001A6B9E" w:rsidRDefault="00390D68" w:rsidP="00A327AE">
      <w:pPr>
        <w:jc w:val="both"/>
        <w:rPr>
          <w:rFonts w:ascii="Arial Narrow" w:hAnsi="Arial Narrow" w:cs="Arial"/>
          <w:sz w:val="21"/>
          <w:szCs w:val="21"/>
        </w:rPr>
      </w:pPr>
    </w:p>
    <w:sectPr w:rsidR="00390D68" w:rsidRPr="001A6B9E" w:rsidSect="00D46B1D">
      <w:headerReference w:type="default" r:id="rId8"/>
      <w:footerReference w:type="default" r:id="rId9"/>
      <w:type w:val="continuous"/>
      <w:pgSz w:w="11906" w:h="16838" w:code="9"/>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2F3F" w14:textId="77777777" w:rsidR="001C615C" w:rsidRDefault="001C615C" w:rsidP="00965D67">
      <w:r>
        <w:separator/>
      </w:r>
    </w:p>
  </w:endnote>
  <w:endnote w:type="continuationSeparator" w:id="0">
    <w:p w14:paraId="4C5A2260" w14:textId="77777777" w:rsidR="001C615C" w:rsidRDefault="001C615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A851" w14:textId="77777777" w:rsidR="00DF104C" w:rsidRPr="00362E0E" w:rsidRDefault="00DF104C"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6C5625A2" w14:textId="77777777" w:rsidR="00DF104C" w:rsidRPr="00362E0E" w:rsidRDefault="001C615C" w:rsidP="00965D67">
    <w:pPr>
      <w:pStyle w:val="Rodap"/>
      <w:jc w:val="center"/>
      <w:rPr>
        <w:rFonts w:ascii="Arial Narrow" w:hAnsi="Arial Narrow" w:cs="Miriam Fixed"/>
        <w:sz w:val="18"/>
        <w:szCs w:val="18"/>
        <w:lang w:val="en-US"/>
      </w:rPr>
    </w:pPr>
    <w:hyperlink r:id="rId1" w:history="1">
      <w:r w:rsidR="00DF104C" w:rsidRPr="00665197">
        <w:rPr>
          <w:rStyle w:val="Hyperlink"/>
          <w:rFonts w:ascii="Arial Narrow" w:hAnsi="Arial Narrow" w:cs="Miriam Fixed"/>
          <w:sz w:val="18"/>
          <w:szCs w:val="18"/>
          <w:lang w:val="en-US"/>
        </w:rPr>
        <w:t>www.cotipora.rs.gov.br</w:t>
      </w:r>
    </w:hyperlink>
    <w:r w:rsidR="00DF104C">
      <w:rPr>
        <w:rFonts w:ascii="Arial Narrow" w:hAnsi="Arial Narrow" w:cs="Miriam Fixed"/>
        <w:sz w:val="18"/>
        <w:szCs w:val="18"/>
        <w:lang w:val="en-US"/>
      </w:rPr>
      <w:t xml:space="preserve"> </w:t>
    </w:r>
    <w:r w:rsidR="00DF104C" w:rsidRPr="00362E0E">
      <w:rPr>
        <w:rFonts w:ascii="Arial Narrow" w:hAnsi="Arial Narrow" w:cs="Miriam Fixed"/>
        <w:sz w:val="18"/>
        <w:szCs w:val="18"/>
        <w:lang w:val="en-US"/>
      </w:rPr>
      <w:t xml:space="preserve"> - CEP: 95.335-000 – COTIPORÃ/RS</w:t>
    </w:r>
    <w:r w:rsidR="00DF104C">
      <w:rPr>
        <w:rFonts w:ascii="Arial Narrow" w:hAnsi="Arial Narrow" w:cs="Miriam Fixed"/>
        <w:sz w:val="18"/>
        <w:szCs w:val="18"/>
        <w:lang w:val="en-US"/>
      </w:rPr>
      <w:t>.</w:t>
    </w:r>
  </w:p>
  <w:p w14:paraId="3FEE9B95" w14:textId="77777777" w:rsidR="00DF104C" w:rsidRPr="0067203A" w:rsidRDefault="00DF104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6177" w14:textId="77777777" w:rsidR="001C615C" w:rsidRDefault="001C615C" w:rsidP="00965D67">
      <w:r>
        <w:separator/>
      </w:r>
    </w:p>
  </w:footnote>
  <w:footnote w:type="continuationSeparator" w:id="0">
    <w:p w14:paraId="0BADBB8F" w14:textId="77777777" w:rsidR="001C615C" w:rsidRDefault="001C615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089A" w14:textId="77777777" w:rsidR="00FA2EB4" w:rsidRPr="001D0723" w:rsidRDefault="00FA2EB4" w:rsidP="00FA2EB4">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ADFE8AB" w14:textId="77777777" w:rsidR="00FA2EB4" w:rsidRPr="001D0723" w:rsidRDefault="00FA2EB4" w:rsidP="00FA2EB4">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DB12D" w14:textId="77777777" w:rsidR="00FA2EB4" w:rsidRPr="00CB6A1F" w:rsidRDefault="00FA2EB4" w:rsidP="00FA2EB4">
    <w:pPr>
      <w:pStyle w:val="Cabealho"/>
      <w:jc w:val="center"/>
      <w:rPr>
        <w:rFonts w:ascii="Verdana" w:hAnsi="Verdana" w:cs="Aharoni"/>
        <w:b/>
        <w:sz w:val="32"/>
        <w:szCs w:val="32"/>
      </w:rPr>
    </w:pPr>
    <w:r>
      <w:rPr>
        <w:rFonts w:ascii="Aharoni" w:hAnsi="Aharoni" w:cs="Aharoni"/>
        <w:sz w:val="30"/>
        <w:szCs w:val="30"/>
      </w:rPr>
      <w:t xml:space="preserve">                       </w:t>
    </w:r>
  </w:p>
  <w:p w14:paraId="4BB2E902" w14:textId="77777777" w:rsidR="00FA2EB4" w:rsidRPr="00CB6A1F" w:rsidRDefault="00FA2EB4" w:rsidP="00FA2EB4">
    <w:pPr>
      <w:pStyle w:val="Cabealho"/>
      <w:rPr>
        <w:rFonts w:ascii="Verdana" w:hAnsi="Verdana" w:cs="Aharoni"/>
        <w:b/>
        <w:sz w:val="32"/>
        <w:szCs w:val="32"/>
      </w:rPr>
    </w:pPr>
  </w:p>
  <w:p w14:paraId="49B48285" w14:textId="77A2A2B3" w:rsidR="00DF104C" w:rsidRPr="00FA2EB4" w:rsidRDefault="00FA2EB4" w:rsidP="00FA2EB4">
    <w:pPr>
      <w:pStyle w:val="Cabealho"/>
      <w:rPr>
        <w:szCs w:val="26"/>
      </w:rPr>
    </w:pPr>
    <w:r w:rsidRPr="000A5DF0">
      <w:rPr>
        <w:noProof/>
        <w:szCs w:val="26"/>
        <w:lang w:eastAsia="pt-BR"/>
      </w:rPr>
      <w:drawing>
        <wp:anchor distT="0" distB="0" distL="114300" distR="114300" simplePos="0" relativeHeight="251661312" behindDoc="0" locked="0" layoutInCell="1" allowOverlap="1" wp14:anchorId="3F5607FC" wp14:editId="627D2FE0">
          <wp:simplePos x="0" y="0"/>
          <wp:positionH relativeFrom="column">
            <wp:posOffset>112533</wp:posOffset>
          </wp:positionH>
          <wp:positionV relativeFrom="paragraph">
            <wp:posOffset>-1033504</wp:posOffset>
          </wp:positionV>
          <wp:extent cx="1189548" cy="1192696"/>
          <wp:effectExtent l="19050" t="0" r="0" b="0"/>
          <wp:wrapNone/>
          <wp:docPr id="2"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655"/>
    <w:rsid w:val="00012E8D"/>
    <w:rsid w:val="00015BA9"/>
    <w:rsid w:val="000270DB"/>
    <w:rsid w:val="0003367E"/>
    <w:rsid w:val="00034AE6"/>
    <w:rsid w:val="000376AD"/>
    <w:rsid w:val="0004080D"/>
    <w:rsid w:val="00042173"/>
    <w:rsid w:val="000434F2"/>
    <w:rsid w:val="0004370F"/>
    <w:rsid w:val="00043F17"/>
    <w:rsid w:val="00045323"/>
    <w:rsid w:val="00050D83"/>
    <w:rsid w:val="0005343A"/>
    <w:rsid w:val="00066AF5"/>
    <w:rsid w:val="0007191A"/>
    <w:rsid w:val="0007513A"/>
    <w:rsid w:val="0007559C"/>
    <w:rsid w:val="00080B64"/>
    <w:rsid w:val="0008465D"/>
    <w:rsid w:val="000943EE"/>
    <w:rsid w:val="00096B72"/>
    <w:rsid w:val="000A4576"/>
    <w:rsid w:val="000C68A2"/>
    <w:rsid w:val="000C68D3"/>
    <w:rsid w:val="000C7504"/>
    <w:rsid w:val="000C78C7"/>
    <w:rsid w:val="000D2671"/>
    <w:rsid w:val="000E6004"/>
    <w:rsid w:val="00111B31"/>
    <w:rsid w:val="00114489"/>
    <w:rsid w:val="001175B1"/>
    <w:rsid w:val="00122FA4"/>
    <w:rsid w:val="00123BD0"/>
    <w:rsid w:val="0012624A"/>
    <w:rsid w:val="00134260"/>
    <w:rsid w:val="001403A8"/>
    <w:rsid w:val="00146F4F"/>
    <w:rsid w:val="00160C45"/>
    <w:rsid w:val="00175043"/>
    <w:rsid w:val="00176E74"/>
    <w:rsid w:val="00180F2F"/>
    <w:rsid w:val="0018676A"/>
    <w:rsid w:val="001871DA"/>
    <w:rsid w:val="0019010D"/>
    <w:rsid w:val="00191EC3"/>
    <w:rsid w:val="0019230E"/>
    <w:rsid w:val="001A2B52"/>
    <w:rsid w:val="001A6B9E"/>
    <w:rsid w:val="001C615C"/>
    <w:rsid w:val="001C732F"/>
    <w:rsid w:val="001D4354"/>
    <w:rsid w:val="001D6302"/>
    <w:rsid w:val="001D79DF"/>
    <w:rsid w:val="001E1672"/>
    <w:rsid w:val="001E6B52"/>
    <w:rsid w:val="00213423"/>
    <w:rsid w:val="002219BB"/>
    <w:rsid w:val="002233F5"/>
    <w:rsid w:val="0023218B"/>
    <w:rsid w:val="002327E9"/>
    <w:rsid w:val="00236EE8"/>
    <w:rsid w:val="00242A87"/>
    <w:rsid w:val="00261B06"/>
    <w:rsid w:val="00262171"/>
    <w:rsid w:val="00262769"/>
    <w:rsid w:val="00270A57"/>
    <w:rsid w:val="002728A9"/>
    <w:rsid w:val="00275FFD"/>
    <w:rsid w:val="002803C6"/>
    <w:rsid w:val="00281598"/>
    <w:rsid w:val="00281F70"/>
    <w:rsid w:val="00287A37"/>
    <w:rsid w:val="00290A50"/>
    <w:rsid w:val="0029536D"/>
    <w:rsid w:val="002A168D"/>
    <w:rsid w:val="002A1C13"/>
    <w:rsid w:val="002A2994"/>
    <w:rsid w:val="002A5C69"/>
    <w:rsid w:val="002B4451"/>
    <w:rsid w:val="002B49FA"/>
    <w:rsid w:val="002B6314"/>
    <w:rsid w:val="002C1441"/>
    <w:rsid w:val="002C29F8"/>
    <w:rsid w:val="002C4F94"/>
    <w:rsid w:val="002C67C6"/>
    <w:rsid w:val="002D148B"/>
    <w:rsid w:val="002D51D8"/>
    <w:rsid w:val="002D6B3E"/>
    <w:rsid w:val="002E7CAE"/>
    <w:rsid w:val="002F1861"/>
    <w:rsid w:val="002F399D"/>
    <w:rsid w:val="002F622E"/>
    <w:rsid w:val="0030340E"/>
    <w:rsid w:val="003069F1"/>
    <w:rsid w:val="00306B37"/>
    <w:rsid w:val="00311DF2"/>
    <w:rsid w:val="00311DF6"/>
    <w:rsid w:val="00311ED2"/>
    <w:rsid w:val="00332123"/>
    <w:rsid w:val="00334CE4"/>
    <w:rsid w:val="00347B53"/>
    <w:rsid w:val="003542A4"/>
    <w:rsid w:val="00354FF3"/>
    <w:rsid w:val="0035536A"/>
    <w:rsid w:val="00355CDA"/>
    <w:rsid w:val="00356802"/>
    <w:rsid w:val="00362E0E"/>
    <w:rsid w:val="00370A53"/>
    <w:rsid w:val="003778E3"/>
    <w:rsid w:val="00384178"/>
    <w:rsid w:val="00390236"/>
    <w:rsid w:val="00390D68"/>
    <w:rsid w:val="0039124B"/>
    <w:rsid w:val="00395380"/>
    <w:rsid w:val="003A075A"/>
    <w:rsid w:val="003A2606"/>
    <w:rsid w:val="003A53DC"/>
    <w:rsid w:val="003A5F1A"/>
    <w:rsid w:val="003B1E24"/>
    <w:rsid w:val="003C2A24"/>
    <w:rsid w:val="003C4477"/>
    <w:rsid w:val="003C780A"/>
    <w:rsid w:val="003C7E7B"/>
    <w:rsid w:val="003D005B"/>
    <w:rsid w:val="003E08C0"/>
    <w:rsid w:val="003E4B9C"/>
    <w:rsid w:val="003F264C"/>
    <w:rsid w:val="003F43FD"/>
    <w:rsid w:val="00405D61"/>
    <w:rsid w:val="004124A8"/>
    <w:rsid w:val="00427C55"/>
    <w:rsid w:val="00432890"/>
    <w:rsid w:val="004344E2"/>
    <w:rsid w:val="004428D8"/>
    <w:rsid w:val="004438C6"/>
    <w:rsid w:val="00447C23"/>
    <w:rsid w:val="00451025"/>
    <w:rsid w:val="00454C29"/>
    <w:rsid w:val="00483BA1"/>
    <w:rsid w:val="00494ECB"/>
    <w:rsid w:val="004C2409"/>
    <w:rsid w:val="004C4732"/>
    <w:rsid w:val="004D2D3D"/>
    <w:rsid w:val="004D2E13"/>
    <w:rsid w:val="004D4704"/>
    <w:rsid w:val="004E5497"/>
    <w:rsid w:val="004F29C9"/>
    <w:rsid w:val="005025C8"/>
    <w:rsid w:val="00502F4A"/>
    <w:rsid w:val="00535013"/>
    <w:rsid w:val="00536469"/>
    <w:rsid w:val="00547023"/>
    <w:rsid w:val="00557F8F"/>
    <w:rsid w:val="0056130E"/>
    <w:rsid w:val="0056376B"/>
    <w:rsid w:val="00563A5E"/>
    <w:rsid w:val="005705D7"/>
    <w:rsid w:val="00572DBC"/>
    <w:rsid w:val="00575853"/>
    <w:rsid w:val="005806AE"/>
    <w:rsid w:val="00591BCF"/>
    <w:rsid w:val="005952A4"/>
    <w:rsid w:val="005A005C"/>
    <w:rsid w:val="005A04F5"/>
    <w:rsid w:val="005A09EE"/>
    <w:rsid w:val="005C659F"/>
    <w:rsid w:val="005C7920"/>
    <w:rsid w:val="005D2BF9"/>
    <w:rsid w:val="005E0A85"/>
    <w:rsid w:val="005E1223"/>
    <w:rsid w:val="005F3DDD"/>
    <w:rsid w:val="00603878"/>
    <w:rsid w:val="00613A17"/>
    <w:rsid w:val="0061644C"/>
    <w:rsid w:val="006167B2"/>
    <w:rsid w:val="006264BF"/>
    <w:rsid w:val="006313DD"/>
    <w:rsid w:val="00632A01"/>
    <w:rsid w:val="00633563"/>
    <w:rsid w:val="00634FA5"/>
    <w:rsid w:val="00640269"/>
    <w:rsid w:val="00644098"/>
    <w:rsid w:val="00645899"/>
    <w:rsid w:val="006463E2"/>
    <w:rsid w:val="0065531D"/>
    <w:rsid w:val="006600AB"/>
    <w:rsid w:val="00662227"/>
    <w:rsid w:val="006669AA"/>
    <w:rsid w:val="00671A7D"/>
    <w:rsid w:val="0067203A"/>
    <w:rsid w:val="0067264C"/>
    <w:rsid w:val="0067306E"/>
    <w:rsid w:val="00673FFD"/>
    <w:rsid w:val="00694C01"/>
    <w:rsid w:val="00695BB1"/>
    <w:rsid w:val="006A35E4"/>
    <w:rsid w:val="006A4B66"/>
    <w:rsid w:val="006B5F22"/>
    <w:rsid w:val="006C33D7"/>
    <w:rsid w:val="006C55C1"/>
    <w:rsid w:val="006C68E5"/>
    <w:rsid w:val="006D3B64"/>
    <w:rsid w:val="006E2D84"/>
    <w:rsid w:val="006E5391"/>
    <w:rsid w:val="006E5A08"/>
    <w:rsid w:val="006F059F"/>
    <w:rsid w:val="006F2799"/>
    <w:rsid w:val="006F5968"/>
    <w:rsid w:val="00702E4C"/>
    <w:rsid w:val="007044CD"/>
    <w:rsid w:val="007070AD"/>
    <w:rsid w:val="00743825"/>
    <w:rsid w:val="00747B68"/>
    <w:rsid w:val="00750A06"/>
    <w:rsid w:val="00753821"/>
    <w:rsid w:val="00755024"/>
    <w:rsid w:val="00755273"/>
    <w:rsid w:val="00774A0A"/>
    <w:rsid w:val="00782586"/>
    <w:rsid w:val="007A2AA2"/>
    <w:rsid w:val="007B16D2"/>
    <w:rsid w:val="007B5CA4"/>
    <w:rsid w:val="007B78C9"/>
    <w:rsid w:val="007C1C2B"/>
    <w:rsid w:val="007C1E85"/>
    <w:rsid w:val="007C2345"/>
    <w:rsid w:val="007D1788"/>
    <w:rsid w:val="007D62E9"/>
    <w:rsid w:val="007E0A6C"/>
    <w:rsid w:val="007E182C"/>
    <w:rsid w:val="007E4645"/>
    <w:rsid w:val="007E78EA"/>
    <w:rsid w:val="007F1E81"/>
    <w:rsid w:val="007F7E40"/>
    <w:rsid w:val="0080369D"/>
    <w:rsid w:val="00811EAA"/>
    <w:rsid w:val="00816E10"/>
    <w:rsid w:val="008173B3"/>
    <w:rsid w:val="0084101A"/>
    <w:rsid w:val="0084175A"/>
    <w:rsid w:val="0084240E"/>
    <w:rsid w:val="00844C26"/>
    <w:rsid w:val="00846377"/>
    <w:rsid w:val="00865DC0"/>
    <w:rsid w:val="00872CD6"/>
    <w:rsid w:val="0088526D"/>
    <w:rsid w:val="008901B0"/>
    <w:rsid w:val="008904B9"/>
    <w:rsid w:val="00890A65"/>
    <w:rsid w:val="00891F93"/>
    <w:rsid w:val="00892162"/>
    <w:rsid w:val="008931A3"/>
    <w:rsid w:val="00895482"/>
    <w:rsid w:val="008B2892"/>
    <w:rsid w:val="008B383E"/>
    <w:rsid w:val="008C6534"/>
    <w:rsid w:val="008D379A"/>
    <w:rsid w:val="008E2B98"/>
    <w:rsid w:val="008E7B83"/>
    <w:rsid w:val="008F33A3"/>
    <w:rsid w:val="0090523A"/>
    <w:rsid w:val="00910E16"/>
    <w:rsid w:val="00911283"/>
    <w:rsid w:val="00924AE9"/>
    <w:rsid w:val="00931FE4"/>
    <w:rsid w:val="00934585"/>
    <w:rsid w:val="00934B3D"/>
    <w:rsid w:val="00937630"/>
    <w:rsid w:val="00945A67"/>
    <w:rsid w:val="009509FD"/>
    <w:rsid w:val="00952905"/>
    <w:rsid w:val="00954478"/>
    <w:rsid w:val="0095584C"/>
    <w:rsid w:val="00963F1B"/>
    <w:rsid w:val="00965D67"/>
    <w:rsid w:val="009676BA"/>
    <w:rsid w:val="0097055E"/>
    <w:rsid w:val="0097062C"/>
    <w:rsid w:val="00974985"/>
    <w:rsid w:val="009859DA"/>
    <w:rsid w:val="0099160A"/>
    <w:rsid w:val="00994FB8"/>
    <w:rsid w:val="009A4519"/>
    <w:rsid w:val="009A5614"/>
    <w:rsid w:val="009B733D"/>
    <w:rsid w:val="009C1B34"/>
    <w:rsid w:val="009C4933"/>
    <w:rsid w:val="009D21F9"/>
    <w:rsid w:val="009D63DF"/>
    <w:rsid w:val="009E1E8D"/>
    <w:rsid w:val="009F25C8"/>
    <w:rsid w:val="009F3EFC"/>
    <w:rsid w:val="009F4271"/>
    <w:rsid w:val="00A054D4"/>
    <w:rsid w:val="00A2079B"/>
    <w:rsid w:val="00A32287"/>
    <w:rsid w:val="00A327AE"/>
    <w:rsid w:val="00A475D4"/>
    <w:rsid w:val="00A67E42"/>
    <w:rsid w:val="00A712F2"/>
    <w:rsid w:val="00A83DC1"/>
    <w:rsid w:val="00AA2216"/>
    <w:rsid w:val="00AA26B7"/>
    <w:rsid w:val="00AC0A6F"/>
    <w:rsid w:val="00AC7EEB"/>
    <w:rsid w:val="00AD02A2"/>
    <w:rsid w:val="00AD5E13"/>
    <w:rsid w:val="00AD5EF9"/>
    <w:rsid w:val="00AE5B45"/>
    <w:rsid w:val="00AF1FD5"/>
    <w:rsid w:val="00AF233A"/>
    <w:rsid w:val="00B00292"/>
    <w:rsid w:val="00B05264"/>
    <w:rsid w:val="00B172EA"/>
    <w:rsid w:val="00B60522"/>
    <w:rsid w:val="00B6114E"/>
    <w:rsid w:val="00B8224E"/>
    <w:rsid w:val="00B95397"/>
    <w:rsid w:val="00B96498"/>
    <w:rsid w:val="00BA3A10"/>
    <w:rsid w:val="00BA5F2B"/>
    <w:rsid w:val="00BA6DDA"/>
    <w:rsid w:val="00BA76EC"/>
    <w:rsid w:val="00BB1139"/>
    <w:rsid w:val="00BB2B8B"/>
    <w:rsid w:val="00BC0664"/>
    <w:rsid w:val="00BC60DA"/>
    <w:rsid w:val="00BC7778"/>
    <w:rsid w:val="00BD17F7"/>
    <w:rsid w:val="00BD2622"/>
    <w:rsid w:val="00BE0E1C"/>
    <w:rsid w:val="00BE2273"/>
    <w:rsid w:val="00BE3A36"/>
    <w:rsid w:val="00BF674D"/>
    <w:rsid w:val="00C0710D"/>
    <w:rsid w:val="00C125C2"/>
    <w:rsid w:val="00C147E4"/>
    <w:rsid w:val="00C226B7"/>
    <w:rsid w:val="00C2761D"/>
    <w:rsid w:val="00C32497"/>
    <w:rsid w:val="00C373CD"/>
    <w:rsid w:val="00C44317"/>
    <w:rsid w:val="00C45F99"/>
    <w:rsid w:val="00C45FB2"/>
    <w:rsid w:val="00C55236"/>
    <w:rsid w:val="00C712A1"/>
    <w:rsid w:val="00C81B5B"/>
    <w:rsid w:val="00C85192"/>
    <w:rsid w:val="00C872E0"/>
    <w:rsid w:val="00C937E7"/>
    <w:rsid w:val="00C94944"/>
    <w:rsid w:val="00C9689B"/>
    <w:rsid w:val="00CB55FF"/>
    <w:rsid w:val="00CB6367"/>
    <w:rsid w:val="00CB758C"/>
    <w:rsid w:val="00CC49E5"/>
    <w:rsid w:val="00CC7B17"/>
    <w:rsid w:val="00CD0259"/>
    <w:rsid w:val="00CD0EF0"/>
    <w:rsid w:val="00CD14B4"/>
    <w:rsid w:val="00CD36C6"/>
    <w:rsid w:val="00CD4512"/>
    <w:rsid w:val="00CD503E"/>
    <w:rsid w:val="00CD79A8"/>
    <w:rsid w:val="00CE1C93"/>
    <w:rsid w:val="00CE41D5"/>
    <w:rsid w:val="00CF0060"/>
    <w:rsid w:val="00CF56E7"/>
    <w:rsid w:val="00CF5A76"/>
    <w:rsid w:val="00CF6DCA"/>
    <w:rsid w:val="00D012E1"/>
    <w:rsid w:val="00D31B52"/>
    <w:rsid w:val="00D31BB7"/>
    <w:rsid w:val="00D3536C"/>
    <w:rsid w:val="00D42A3A"/>
    <w:rsid w:val="00D42CCF"/>
    <w:rsid w:val="00D46B1D"/>
    <w:rsid w:val="00D53A4E"/>
    <w:rsid w:val="00D54297"/>
    <w:rsid w:val="00D60516"/>
    <w:rsid w:val="00D72A11"/>
    <w:rsid w:val="00D73D00"/>
    <w:rsid w:val="00D73DBB"/>
    <w:rsid w:val="00D75292"/>
    <w:rsid w:val="00D8017F"/>
    <w:rsid w:val="00D843AE"/>
    <w:rsid w:val="00D92BD1"/>
    <w:rsid w:val="00D9362D"/>
    <w:rsid w:val="00DA2DC1"/>
    <w:rsid w:val="00DA31D8"/>
    <w:rsid w:val="00DA6DDF"/>
    <w:rsid w:val="00DB46B9"/>
    <w:rsid w:val="00DB4D37"/>
    <w:rsid w:val="00DB500F"/>
    <w:rsid w:val="00DC4DC9"/>
    <w:rsid w:val="00DC5AE8"/>
    <w:rsid w:val="00DD7BE6"/>
    <w:rsid w:val="00DE0CAF"/>
    <w:rsid w:val="00DE3FBF"/>
    <w:rsid w:val="00DF104C"/>
    <w:rsid w:val="00DF5D51"/>
    <w:rsid w:val="00DF76EB"/>
    <w:rsid w:val="00DF797A"/>
    <w:rsid w:val="00E0725F"/>
    <w:rsid w:val="00E2305F"/>
    <w:rsid w:val="00E26793"/>
    <w:rsid w:val="00E303BD"/>
    <w:rsid w:val="00E429CA"/>
    <w:rsid w:val="00E47045"/>
    <w:rsid w:val="00E471CF"/>
    <w:rsid w:val="00E54327"/>
    <w:rsid w:val="00E828F6"/>
    <w:rsid w:val="00E8396B"/>
    <w:rsid w:val="00E90362"/>
    <w:rsid w:val="00E9625B"/>
    <w:rsid w:val="00E9721E"/>
    <w:rsid w:val="00EA2AFD"/>
    <w:rsid w:val="00EA43CD"/>
    <w:rsid w:val="00EA47C6"/>
    <w:rsid w:val="00EC0872"/>
    <w:rsid w:val="00ED5A52"/>
    <w:rsid w:val="00EE0994"/>
    <w:rsid w:val="00EE13CD"/>
    <w:rsid w:val="00EE3556"/>
    <w:rsid w:val="00EE70D4"/>
    <w:rsid w:val="00EF7C6C"/>
    <w:rsid w:val="00F008D9"/>
    <w:rsid w:val="00F02C83"/>
    <w:rsid w:val="00F251DB"/>
    <w:rsid w:val="00F25922"/>
    <w:rsid w:val="00F26DF1"/>
    <w:rsid w:val="00F40A0C"/>
    <w:rsid w:val="00F47D7A"/>
    <w:rsid w:val="00F50AE0"/>
    <w:rsid w:val="00F53929"/>
    <w:rsid w:val="00F56BF9"/>
    <w:rsid w:val="00F60398"/>
    <w:rsid w:val="00F6350A"/>
    <w:rsid w:val="00F675D8"/>
    <w:rsid w:val="00F7520E"/>
    <w:rsid w:val="00F759E0"/>
    <w:rsid w:val="00F80B16"/>
    <w:rsid w:val="00F87C15"/>
    <w:rsid w:val="00F91D5A"/>
    <w:rsid w:val="00F975C9"/>
    <w:rsid w:val="00FA2EB4"/>
    <w:rsid w:val="00FB1E27"/>
    <w:rsid w:val="00FB6ADE"/>
    <w:rsid w:val="00FC1552"/>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1A9EF"/>
  <w15:docId w15:val="{D410F084-2269-4859-AEC7-1EC6EFFC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character" w:styleId="MenoPendente">
    <w:name w:val="Unresolved Mention"/>
    <w:basedOn w:val="Fontepargpadro"/>
    <w:uiPriority w:val="99"/>
    <w:semiHidden/>
    <w:unhideWhenUsed/>
    <w:rsid w:val="0005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2FCC-FE81-4C7E-B4C3-F1CB8BDA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6</Pages>
  <Words>3022</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PREGÃO PRESENCIAL 016-2020</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016-2020</dc:title>
  <dc:subject>Registro de Preços Pavimentação e Reposição Calçamento</dc:subject>
  <dc:creator>Gilda Ana Marcon Moreira - Pref. Munic. de Cotiporã RS</dc:creator>
  <cp:lastModifiedBy>Leticia Frizon</cp:lastModifiedBy>
  <cp:revision>236</cp:revision>
  <cp:lastPrinted>2021-06-30T20:01:00Z</cp:lastPrinted>
  <dcterms:created xsi:type="dcterms:W3CDTF">2015-01-20T10:04:00Z</dcterms:created>
  <dcterms:modified xsi:type="dcterms:W3CDTF">2021-06-30T20:02:00Z</dcterms:modified>
</cp:coreProperties>
</file>