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27CAE426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5C3DB2">
        <w:rPr>
          <w:b/>
          <w:sz w:val="18"/>
          <w:szCs w:val="18"/>
        </w:rPr>
        <w:t xml:space="preserve"> </w:t>
      </w:r>
      <w:r w:rsidR="007E1130">
        <w:rPr>
          <w:b/>
          <w:sz w:val="18"/>
          <w:szCs w:val="18"/>
        </w:rPr>
        <w:t>19</w:t>
      </w:r>
      <w:r w:rsidR="0008625F">
        <w:rPr>
          <w:b/>
          <w:sz w:val="18"/>
          <w:szCs w:val="18"/>
        </w:rPr>
        <w:t>1</w:t>
      </w:r>
      <w:r w:rsidR="007E1130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BF88595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</w:t>
      </w:r>
      <w:r w:rsidR="005C3DB2">
        <w:rPr>
          <w:sz w:val="18"/>
          <w:szCs w:val="18"/>
        </w:rPr>
        <w:t xml:space="preserve">a </w:t>
      </w:r>
      <w:r w:rsidR="005C3DB2" w:rsidRPr="00EB6ECF">
        <w:rPr>
          <w:sz w:val="18"/>
          <w:szCs w:val="18"/>
        </w:rPr>
        <w:t xml:space="preserve">sua  Prefeita Municipal Em Exercício a Senhora Lenita </w:t>
      </w:r>
      <w:proofErr w:type="spellStart"/>
      <w:r w:rsidR="005C3DB2" w:rsidRPr="00EB6ECF">
        <w:rPr>
          <w:sz w:val="18"/>
          <w:szCs w:val="18"/>
        </w:rPr>
        <w:t>Zanovello</w:t>
      </w:r>
      <w:proofErr w:type="spellEnd"/>
      <w:r w:rsidR="005C3DB2" w:rsidRPr="00EB6ECF">
        <w:rPr>
          <w:sz w:val="18"/>
          <w:szCs w:val="18"/>
        </w:rPr>
        <w:t xml:space="preserve"> </w:t>
      </w:r>
      <w:proofErr w:type="spellStart"/>
      <w:r w:rsidR="005C3DB2" w:rsidRPr="00EB6ECF">
        <w:rPr>
          <w:sz w:val="18"/>
          <w:szCs w:val="18"/>
        </w:rPr>
        <w:t>Tomazi</w:t>
      </w:r>
      <w:proofErr w:type="spellEnd"/>
      <w:r w:rsidR="005C3DB2" w:rsidRPr="00EB6ECF">
        <w:rPr>
          <w:sz w:val="18"/>
          <w:szCs w:val="18"/>
        </w:rPr>
        <w:t>, brasileira, casada, professora, portadora da Identidade nº 1079843304, expedida pela SJS/RS, inscrita no CPF/MF nº 003.969.520-46</w:t>
      </w:r>
      <w:r w:rsidR="005C3DB2">
        <w:rPr>
          <w:sz w:val="18"/>
          <w:szCs w:val="18"/>
        </w:rPr>
        <w:t xml:space="preserve">, </w:t>
      </w:r>
      <w:r w:rsidRPr="00107E5E">
        <w:rPr>
          <w:sz w:val="18"/>
          <w:szCs w:val="18"/>
        </w:rPr>
        <w:t>doravante denominado simplesmente CONTRATANTE e de outro a empresa</w:t>
      </w:r>
      <w:r w:rsidR="004C3C50">
        <w:rPr>
          <w:sz w:val="18"/>
          <w:szCs w:val="18"/>
        </w:rPr>
        <w:t xml:space="preserve"> </w:t>
      </w:r>
      <w:r w:rsidR="0008625F">
        <w:rPr>
          <w:b/>
          <w:sz w:val="18"/>
          <w:szCs w:val="18"/>
        </w:rPr>
        <w:t>ALEXANDRE FARENZENA-</w:t>
      </w:r>
      <w:r w:rsidR="00A45A6E">
        <w:rPr>
          <w:b/>
          <w:sz w:val="18"/>
          <w:szCs w:val="18"/>
        </w:rPr>
        <w:t>EPP</w:t>
      </w:r>
      <w:r w:rsidR="0008625F">
        <w:rPr>
          <w:sz w:val="18"/>
          <w:szCs w:val="18"/>
        </w:rPr>
        <w:t>, pessoa jurídica de direito privado,</w:t>
      </w:r>
      <w:r w:rsidR="0008625F">
        <w:rPr>
          <w:b/>
          <w:color w:val="FF0000"/>
          <w:sz w:val="18"/>
          <w:szCs w:val="18"/>
        </w:rPr>
        <w:t xml:space="preserve"> </w:t>
      </w:r>
      <w:r w:rsidR="0008625F">
        <w:rPr>
          <w:sz w:val="18"/>
          <w:szCs w:val="18"/>
        </w:rPr>
        <w:t>sediada na Rodovia RSC 470, nº 1762, Km 117,  Bairro Renovação, Veranópolis(RS), CEP 95.335-000, inscrita no CNPJ sob nº 11.420.435.0001-01, neste ato representada por</w:t>
      </w:r>
      <w:r w:rsidR="0008625F">
        <w:rPr>
          <w:color w:val="FF0000"/>
          <w:sz w:val="18"/>
          <w:szCs w:val="18"/>
        </w:rPr>
        <w:t xml:space="preserve"> </w:t>
      </w:r>
      <w:r w:rsidR="0008625F">
        <w:rPr>
          <w:sz w:val="18"/>
          <w:szCs w:val="18"/>
        </w:rPr>
        <w:t xml:space="preserve">seu Sócio Proprietário Senhor  Alexandre </w:t>
      </w:r>
      <w:proofErr w:type="spellStart"/>
      <w:r w:rsidR="0008625F">
        <w:rPr>
          <w:sz w:val="18"/>
          <w:szCs w:val="18"/>
        </w:rPr>
        <w:t>Farenzena</w:t>
      </w:r>
      <w:proofErr w:type="spellEnd"/>
      <w:r w:rsidR="0008625F">
        <w:rPr>
          <w:sz w:val="18"/>
          <w:szCs w:val="18"/>
        </w:rPr>
        <w:t>, brasileiro, casado, empresário, portador da identidade nº 8031548871, expedida pela SSP/RS,  inscrito no  CPF sob nº 411.771.850-91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7D85C304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8075A3">
        <w:rPr>
          <w:sz w:val="18"/>
          <w:szCs w:val="18"/>
        </w:rPr>
        <w:t xml:space="preserve"> 8</w:t>
      </w:r>
      <w:r w:rsidR="0008625F">
        <w:rPr>
          <w:sz w:val="18"/>
          <w:szCs w:val="18"/>
        </w:rPr>
        <w:t>12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>12</w:t>
      </w:r>
      <w:r w:rsidR="0008625F">
        <w:rPr>
          <w:sz w:val="18"/>
          <w:szCs w:val="18"/>
        </w:rPr>
        <w:t>9</w:t>
      </w:r>
      <w:r w:rsidR="007E1130">
        <w:rPr>
          <w:sz w:val="18"/>
          <w:szCs w:val="18"/>
        </w:rPr>
        <w:t>/</w:t>
      </w:r>
      <w:r w:rsidR="004C3C50">
        <w:rPr>
          <w:sz w:val="18"/>
          <w:szCs w:val="18"/>
        </w:rPr>
        <w:t>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77777777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199375CE" w14:textId="0501049C" w:rsidR="0008625F" w:rsidRDefault="0008625F" w:rsidP="00547CB5">
      <w:pPr>
        <w:pStyle w:val="Ttulo4"/>
        <w:tabs>
          <w:tab w:val="clear" w:pos="864"/>
        </w:tabs>
        <w:rPr>
          <w:sz w:val="18"/>
          <w:szCs w:val="18"/>
        </w:rPr>
      </w:pPr>
      <w:r w:rsidRPr="0008625F">
        <w:rPr>
          <w:b/>
          <w:bCs/>
          <w:sz w:val="18"/>
          <w:szCs w:val="18"/>
        </w:rPr>
        <w:t>1.1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1" w:name="_Hlk137798967"/>
      <w:r w:rsidR="009802F9" w:rsidRPr="00107E5E">
        <w:rPr>
          <w:sz w:val="18"/>
          <w:szCs w:val="18"/>
        </w:rPr>
        <w:t>e</w:t>
      </w:r>
      <w:r w:rsidR="00B8145E" w:rsidRPr="00107E5E">
        <w:rPr>
          <w:sz w:val="18"/>
          <w:szCs w:val="18"/>
        </w:rPr>
        <w:t xml:space="preserve">fetuar </w:t>
      </w:r>
      <w:r w:rsidR="00A94472" w:rsidRPr="00107E5E">
        <w:rPr>
          <w:sz w:val="18"/>
          <w:szCs w:val="18"/>
        </w:rPr>
        <w:t>o fornecimento de</w:t>
      </w:r>
      <w:bookmarkEnd w:id="1"/>
      <w:r w:rsidR="00547CB5">
        <w:rPr>
          <w:sz w:val="18"/>
          <w:szCs w:val="18"/>
        </w:rPr>
        <w:t xml:space="preserve"> </w:t>
      </w:r>
      <w:r>
        <w:rPr>
          <w:sz w:val="18"/>
          <w:szCs w:val="18"/>
        </w:rPr>
        <w:t>bancos em polipropileno para o Parque</w:t>
      </w:r>
    </w:p>
    <w:p w14:paraId="74C0AC50" w14:textId="36CF5260" w:rsidR="00832521" w:rsidRPr="00107E5E" w:rsidRDefault="0008625F" w:rsidP="0008625F">
      <w:pPr>
        <w:pStyle w:val="Ttulo4"/>
        <w:tabs>
          <w:tab w:val="clear" w:pos="864"/>
        </w:tabs>
        <w:rPr>
          <w:sz w:val="18"/>
          <w:szCs w:val="18"/>
        </w:rPr>
      </w:pPr>
      <w:r>
        <w:rPr>
          <w:sz w:val="18"/>
          <w:szCs w:val="18"/>
        </w:rPr>
        <w:t xml:space="preserve">Prefeito Leonel Antônio Paludo, </w:t>
      </w:r>
      <w:r w:rsidR="00547CB5">
        <w:rPr>
          <w:sz w:val="18"/>
          <w:szCs w:val="18"/>
        </w:rPr>
        <w:t>para atender as</w:t>
      </w:r>
      <w:r>
        <w:rPr>
          <w:sz w:val="18"/>
          <w:szCs w:val="18"/>
        </w:rPr>
        <w:t xml:space="preserve"> </w:t>
      </w:r>
      <w:r w:rsidR="00547CB5">
        <w:rPr>
          <w:sz w:val="18"/>
          <w:szCs w:val="18"/>
        </w:rPr>
        <w:t xml:space="preserve">necessidades da Secretaria Municipal de </w:t>
      </w:r>
      <w:r>
        <w:rPr>
          <w:sz w:val="18"/>
          <w:szCs w:val="18"/>
        </w:rPr>
        <w:t>Turismo e Cultura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>
        <w:rPr>
          <w:sz w:val="18"/>
          <w:szCs w:val="18"/>
        </w:rPr>
        <w:t xml:space="preserve">descrição </w:t>
      </w:r>
      <w:r w:rsidR="000E01F3">
        <w:rPr>
          <w:sz w:val="18"/>
          <w:szCs w:val="18"/>
        </w:rPr>
        <w:t>a</w:t>
      </w:r>
      <w:r w:rsidR="005A75AC" w:rsidRPr="00107E5E">
        <w:rPr>
          <w:sz w:val="18"/>
          <w:szCs w:val="18"/>
        </w:rPr>
        <w:t xml:space="preserve"> seguir:</w:t>
      </w:r>
    </w:p>
    <w:tbl>
      <w:tblPr>
        <w:tblStyle w:val="Tabelacomgrade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451"/>
        <w:gridCol w:w="1452"/>
        <w:gridCol w:w="1809"/>
      </w:tblGrid>
      <w:tr w:rsidR="0008625F" w:rsidRPr="00107E5E" w14:paraId="0558ECB0" w14:textId="3822E395" w:rsidTr="0008625F">
        <w:trPr>
          <w:trHeight w:val="405"/>
        </w:trPr>
        <w:tc>
          <w:tcPr>
            <w:tcW w:w="817" w:type="dxa"/>
          </w:tcPr>
          <w:p w14:paraId="18A0F4FB" w14:textId="38BA58E1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451" w:type="dxa"/>
          </w:tcPr>
          <w:p w14:paraId="2D052DC2" w14:textId="49359944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52" w:type="dxa"/>
            <w:tcBorders>
              <w:right w:val="single" w:sz="4" w:space="0" w:color="auto"/>
            </w:tcBorders>
          </w:tcPr>
          <w:p w14:paraId="6E5A6710" w14:textId="50BB719B" w:rsidR="0008625F" w:rsidRPr="00107E5E" w:rsidRDefault="0008625F" w:rsidP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Unit. </w:t>
            </w: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59544BDE" w14:textId="5436ADEE" w:rsidR="0008625F" w:rsidRPr="00107E5E" w:rsidRDefault="0008625F" w:rsidP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  <w:r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  <w:p w14:paraId="2D819FF3" w14:textId="77777777" w:rsidR="0008625F" w:rsidRPr="00107E5E" w:rsidRDefault="0008625F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08625F" w:rsidRPr="00107E5E" w14:paraId="74C0A61E" w14:textId="0F371139" w:rsidTr="0008625F">
        <w:trPr>
          <w:trHeight w:val="405"/>
        </w:trPr>
        <w:tc>
          <w:tcPr>
            <w:tcW w:w="817" w:type="dxa"/>
          </w:tcPr>
          <w:p w14:paraId="16347D58" w14:textId="3C46899F" w:rsidR="0008625F" w:rsidRPr="00107E5E" w:rsidRDefault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225DB052" w:rsidR="0008625F" w:rsidRPr="00107E5E" w:rsidRDefault="0008625F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831" w:type="dxa"/>
          </w:tcPr>
          <w:p w14:paraId="415F98ED" w14:textId="77777777" w:rsidR="0008625F" w:rsidRPr="00107E5E" w:rsidRDefault="0008625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451" w:type="dxa"/>
          </w:tcPr>
          <w:p w14:paraId="0B7A94BE" w14:textId="2A90CEEB" w:rsidR="0008625F" w:rsidRPr="00107E5E" w:rsidRDefault="0008625F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Bancos para jardim em polipropileno, na cor branca, dimensões 72cm x 151cm x 52cm, resistente até 300kg.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14:paraId="036FD811" w14:textId="69E61EB2" w:rsidR="0008625F" w:rsidRPr="00107E5E" w:rsidRDefault="0008625F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645,00</w:t>
            </w:r>
          </w:p>
        </w:tc>
        <w:tc>
          <w:tcPr>
            <w:tcW w:w="1809" w:type="dxa"/>
            <w:tcBorders>
              <w:left w:val="single" w:sz="4" w:space="0" w:color="auto"/>
            </w:tcBorders>
          </w:tcPr>
          <w:p w14:paraId="4E9C6ACF" w14:textId="3427E1BE" w:rsidR="0008625F" w:rsidRPr="00107E5E" w:rsidRDefault="0008625F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5.160,00</w:t>
            </w:r>
          </w:p>
        </w:tc>
      </w:tr>
      <w:tr w:rsidR="005D7DF7" w:rsidRPr="00107E5E" w14:paraId="278F7277" w14:textId="77777777" w:rsidTr="005D7DF7">
        <w:trPr>
          <w:trHeight w:val="70"/>
        </w:trPr>
        <w:tc>
          <w:tcPr>
            <w:tcW w:w="10173" w:type="dxa"/>
            <w:gridSpan w:val="6"/>
            <w:tcBorders>
              <w:left w:val="single" w:sz="4" w:space="0" w:color="auto"/>
            </w:tcBorders>
          </w:tcPr>
          <w:p w14:paraId="143A9C6B" w14:textId="6262F12D" w:rsidR="005D7DF7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GLOBAL: R$</w:t>
            </w:r>
            <w:r w:rsidR="0008625F">
              <w:rPr>
                <w:b/>
                <w:bCs/>
                <w:sz w:val="18"/>
                <w:szCs w:val="18"/>
                <w:lang w:eastAsia="ar-SA"/>
              </w:rPr>
              <w:t>5.160,00</w:t>
            </w:r>
          </w:p>
        </w:tc>
      </w:tr>
    </w:tbl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25B089D5" w14:textId="77777777" w:rsidR="0008625F" w:rsidRPr="00AF43DE" w:rsidRDefault="0008625F" w:rsidP="0008625F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00A469B4" w14:textId="77777777" w:rsidR="0008625F" w:rsidRPr="009B671A" w:rsidRDefault="0008625F" w:rsidP="0008625F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</w:t>
      </w:r>
      <w:proofErr w:type="gramStart"/>
      <w:r w:rsidRPr="009B671A">
        <w:rPr>
          <w:sz w:val="18"/>
          <w:szCs w:val="18"/>
        </w:rPr>
        <w:t xml:space="preserve">necessários,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</w:t>
      </w:r>
      <w:r w:rsidRPr="009B671A">
        <w:rPr>
          <w:sz w:val="18"/>
          <w:szCs w:val="18"/>
        </w:rPr>
        <w:t xml:space="preserve">por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contratado.</w:t>
      </w:r>
    </w:p>
    <w:p w14:paraId="3E77D025" w14:textId="77777777" w:rsidR="0008625F" w:rsidRPr="009B671A" w:rsidRDefault="0008625F" w:rsidP="0008625F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1578E64D" w14:textId="77777777" w:rsidR="0008625F" w:rsidRDefault="0008625F" w:rsidP="0008625F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5A27C228" w14:textId="77777777" w:rsidR="0008625F" w:rsidRDefault="0008625F" w:rsidP="0008625F">
      <w:pPr>
        <w:jc w:val="both"/>
        <w:rPr>
          <w:sz w:val="18"/>
          <w:szCs w:val="18"/>
        </w:rPr>
      </w:pPr>
    </w:p>
    <w:p w14:paraId="42505C7C" w14:textId="6146D961" w:rsidR="0008625F" w:rsidRPr="009B671A" w:rsidRDefault="0008625F" w:rsidP="0008625F">
      <w:pPr>
        <w:jc w:val="both"/>
        <w:rPr>
          <w:sz w:val="18"/>
          <w:szCs w:val="18"/>
        </w:rPr>
      </w:pPr>
      <w:r w:rsidRPr="00C12148">
        <w:rPr>
          <w:b/>
          <w:bCs/>
          <w:sz w:val="18"/>
          <w:szCs w:val="18"/>
        </w:rPr>
        <w:t>1.4.</w:t>
      </w:r>
      <w:r>
        <w:rPr>
          <w:sz w:val="18"/>
          <w:szCs w:val="18"/>
        </w:rPr>
        <w:t xml:space="preserve"> Os materiais deverão ser entregues junto a Prefeitura Municipal de Cotiporã, localizada na Rua Silveira Martins, nº 163, centro, neste município.</w:t>
      </w: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2048A56B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08625F">
        <w:rPr>
          <w:b/>
          <w:bCs/>
          <w:sz w:val="18"/>
          <w:szCs w:val="18"/>
        </w:rPr>
        <w:t>5.160,00(cinco mil, cento e sessenta reais).</w:t>
      </w:r>
    </w:p>
    <w:bookmarkEnd w:id="3"/>
    <w:p w14:paraId="16DBE5D0" w14:textId="6EC64FB5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667FF5D0" w14:textId="77777777" w:rsidR="00547CB5" w:rsidRPr="00107E5E" w:rsidRDefault="00547CB5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5E04AC9D" w:rsidR="00F527F6" w:rsidRPr="00D977DB" w:rsidRDefault="00231873" w:rsidP="00D977D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7857DEA1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>,</w:t>
      </w:r>
      <w:r w:rsidR="00D977DB">
        <w:rPr>
          <w:sz w:val="18"/>
          <w:szCs w:val="18"/>
        </w:rPr>
        <w:t xml:space="preserve"> e o encerramento da garantia a ser prestada pelo fornecedor,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1EEBD5F7" w14:textId="35A90462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08625F">
        <w:rPr>
          <w:sz w:val="18"/>
          <w:szCs w:val="18"/>
        </w:rPr>
        <w:t>1</w:t>
      </w:r>
      <w:r w:rsidR="0093163F">
        <w:rPr>
          <w:sz w:val="18"/>
          <w:szCs w:val="18"/>
        </w:rPr>
        <w:t>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08625F">
        <w:rPr>
          <w:sz w:val="18"/>
          <w:szCs w:val="18"/>
        </w:rPr>
        <w:t>dez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="0008625F">
        <w:rPr>
          <w:sz w:val="18"/>
          <w:szCs w:val="18"/>
        </w:rPr>
        <w:t xml:space="preserve"> e assinatura do contrato.</w:t>
      </w:r>
    </w:p>
    <w:p w14:paraId="13C2028A" w14:textId="77777777" w:rsidR="00547CB5" w:rsidRDefault="00547CB5" w:rsidP="00005831">
      <w:pPr>
        <w:jc w:val="both"/>
        <w:rPr>
          <w:sz w:val="18"/>
          <w:szCs w:val="18"/>
        </w:rPr>
      </w:pPr>
    </w:p>
    <w:p w14:paraId="1163FEEC" w14:textId="77777777" w:rsidR="00547CB5" w:rsidRPr="003A106A" w:rsidRDefault="00547CB5" w:rsidP="00547CB5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prejuízos.</w:t>
      </w:r>
    </w:p>
    <w:p w14:paraId="44375BA2" w14:textId="77777777" w:rsidR="00547CB5" w:rsidRPr="003A106A" w:rsidRDefault="00547CB5" w:rsidP="00547CB5">
      <w:pPr>
        <w:pStyle w:val="Recuodecorpodetexto"/>
        <w:spacing w:after="0"/>
        <w:ind w:left="0"/>
        <w:jc w:val="both"/>
        <w:rPr>
          <w:b/>
          <w:sz w:val="18"/>
          <w:szCs w:val="18"/>
        </w:rPr>
      </w:pPr>
    </w:p>
    <w:p w14:paraId="560137A0" w14:textId="14E81F6F" w:rsidR="00ED5C5B" w:rsidRPr="00107E5E" w:rsidRDefault="00547CB5" w:rsidP="00547CB5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6CD54F7C" w14:textId="3BFDA921" w:rsidR="0008625F" w:rsidRPr="005013B4" w:rsidRDefault="0008625F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sz w:val="18"/>
          <w:szCs w:val="18"/>
        </w:rPr>
        <w:t>f) Fornecer garantia mínima de 12(doze) meses.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2A763C74" w14:textId="7BB6CF85" w:rsidR="00F527F6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34EE0AB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540BBCA5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5FC34F5" w14:textId="3A8AD915" w:rsidR="00F527F6" w:rsidRP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122CE4D7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D977DB">
        <w:rPr>
          <w:sz w:val="18"/>
          <w:szCs w:val="18"/>
        </w:rPr>
        <w:t>9</w:t>
      </w:r>
      <w:r w:rsidR="007E1130">
        <w:rPr>
          <w:sz w:val="18"/>
          <w:szCs w:val="18"/>
        </w:rPr>
        <w:t>.01</w:t>
      </w:r>
      <w:r>
        <w:rPr>
          <w:sz w:val="18"/>
          <w:szCs w:val="18"/>
        </w:rPr>
        <w:t xml:space="preserve">                                SECRETARIA MUNICIPAL DE </w:t>
      </w:r>
      <w:r w:rsidR="00D977DB">
        <w:rPr>
          <w:sz w:val="18"/>
          <w:szCs w:val="18"/>
        </w:rPr>
        <w:t>TURISMO E CULTURA</w:t>
      </w:r>
      <w:r>
        <w:rPr>
          <w:sz w:val="18"/>
          <w:szCs w:val="18"/>
        </w:rPr>
        <w:t xml:space="preserve"> </w:t>
      </w:r>
    </w:p>
    <w:p w14:paraId="5F964636" w14:textId="50AE5588" w:rsidR="0093163F" w:rsidRDefault="00D977DB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D977DB">
        <w:rPr>
          <w:sz w:val="18"/>
          <w:szCs w:val="18"/>
        </w:rPr>
        <w:t>23.695.0920.2105</w:t>
      </w:r>
      <w:r w:rsidR="0093163F">
        <w:rPr>
          <w:sz w:val="18"/>
          <w:szCs w:val="18"/>
        </w:rPr>
        <w:t xml:space="preserve">      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PAISAGISMO, SINALIZAÇÃO E MANUT.DE ATRATIVOS TUR., PRAÇAS, PARQUES E JARDINS</w:t>
      </w:r>
    </w:p>
    <w:p w14:paraId="22627248" w14:textId="0A4A420A" w:rsidR="0093163F" w:rsidRPr="005013B4" w:rsidRDefault="0093163F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 xml:space="preserve">3.3.90.30.00.00.00.00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MATERIAL DE CONSUMO (</w:t>
      </w:r>
      <w:r w:rsidR="00D977DB">
        <w:rPr>
          <w:sz w:val="18"/>
          <w:szCs w:val="18"/>
        </w:rPr>
        <w:t>1-LIVRE</w:t>
      </w:r>
      <w:r>
        <w:rPr>
          <w:sz w:val="18"/>
          <w:szCs w:val="18"/>
        </w:rPr>
        <w:t xml:space="preserve">) </w:t>
      </w:r>
      <w:r w:rsidR="00D977DB">
        <w:rPr>
          <w:sz w:val="18"/>
          <w:szCs w:val="18"/>
        </w:rPr>
        <w:t>9170</w:t>
      </w: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75462F68" w14:textId="77777777" w:rsidR="005013B4" w:rsidRDefault="005013B4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53D2E8DE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33D3472C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108B8EF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7E1130">
        <w:rPr>
          <w:sz w:val="18"/>
          <w:szCs w:val="18"/>
        </w:rPr>
        <w:t>S</w:t>
      </w:r>
      <w:r w:rsidR="0093163F">
        <w:rPr>
          <w:sz w:val="18"/>
          <w:szCs w:val="18"/>
        </w:rPr>
        <w:t>ecretári</w:t>
      </w:r>
      <w:r w:rsidR="00D977DB">
        <w:rPr>
          <w:sz w:val="18"/>
          <w:szCs w:val="18"/>
        </w:rPr>
        <w:t xml:space="preserve">o </w:t>
      </w:r>
      <w:r w:rsidR="0093163F">
        <w:rPr>
          <w:sz w:val="18"/>
          <w:szCs w:val="18"/>
        </w:rPr>
        <w:t>de</w:t>
      </w:r>
      <w:r w:rsidR="00D977DB">
        <w:rPr>
          <w:sz w:val="18"/>
          <w:szCs w:val="18"/>
        </w:rPr>
        <w:t xml:space="preserve"> Turismo e Cultura, Senhor Thomas Franco </w:t>
      </w:r>
      <w:proofErr w:type="spellStart"/>
      <w:r w:rsidR="00D977DB">
        <w:rPr>
          <w:sz w:val="18"/>
          <w:szCs w:val="18"/>
        </w:rPr>
        <w:t>Tres</w:t>
      </w:r>
      <w:proofErr w:type="spellEnd"/>
      <w:r w:rsidR="0093163F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lastRenderedPageBreak/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0BBBA471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7E1130">
        <w:rPr>
          <w:sz w:val="18"/>
          <w:szCs w:val="18"/>
        </w:rPr>
        <w:t>14 de setembro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12DBF441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             SÓ BANDEIRAS DISTRIBUIDORA DE BANDEIRAS LTDA</w:t>
      </w:r>
      <w:r w:rsidR="00F67767">
        <w:rPr>
          <w:sz w:val="18"/>
          <w:szCs w:val="18"/>
        </w:rPr>
        <w:t xml:space="preserve"> </w:t>
      </w:r>
    </w:p>
    <w:p w14:paraId="154820DD" w14:textId="67C05B26" w:rsidR="00544A3E" w:rsidRPr="00547CB5" w:rsidRDefault="00547CB5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 w:rsidR="00544A3E" w:rsidRPr="00547CB5">
        <w:rPr>
          <w:b/>
          <w:sz w:val="18"/>
          <w:szCs w:val="18"/>
        </w:rPr>
        <w:t xml:space="preserve">        </w:t>
      </w:r>
      <w:r w:rsidR="007E1130" w:rsidRPr="00547CB5">
        <w:rPr>
          <w:b/>
          <w:sz w:val="18"/>
          <w:szCs w:val="18"/>
        </w:rPr>
        <w:t xml:space="preserve">                                                                  Walmir Maciel</w:t>
      </w:r>
    </w:p>
    <w:p w14:paraId="714BA73B" w14:textId="1789E658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>Prefei</w:t>
      </w:r>
      <w:r w:rsidR="00547CB5">
        <w:rPr>
          <w:sz w:val="18"/>
          <w:szCs w:val="18"/>
        </w:rPr>
        <w:t>ta</w:t>
      </w:r>
      <w:r w:rsidRPr="00592594">
        <w:rPr>
          <w:sz w:val="18"/>
          <w:szCs w:val="18"/>
        </w:rPr>
        <w:t xml:space="preserve"> Munici</w:t>
      </w:r>
      <w:r w:rsidR="007E1130">
        <w:rPr>
          <w:sz w:val="18"/>
          <w:szCs w:val="18"/>
        </w:rPr>
        <w:t>pal</w:t>
      </w:r>
      <w:r w:rsidR="00547CB5">
        <w:rPr>
          <w:sz w:val="18"/>
          <w:szCs w:val="18"/>
        </w:rPr>
        <w:t xml:space="preserve"> Em Exercício</w:t>
      </w:r>
      <w:r w:rsidR="007E1130">
        <w:rPr>
          <w:sz w:val="18"/>
          <w:szCs w:val="18"/>
        </w:rPr>
        <w:t xml:space="preserve">                                                                Sócio Administrador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547CB5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547CB5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4077447A" w:rsidR="00544A3E" w:rsidRPr="00547CB5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547CB5">
        <w:rPr>
          <w:b/>
          <w:sz w:val="18"/>
          <w:szCs w:val="18"/>
          <w:lang w:val="it-IT"/>
        </w:rPr>
        <w:t xml:space="preserve">Joana Inês Citolin </w:t>
      </w:r>
      <w:r w:rsidR="00620748" w:rsidRPr="00547CB5">
        <w:rPr>
          <w:b/>
          <w:sz w:val="18"/>
          <w:szCs w:val="18"/>
          <w:lang w:val="it-IT"/>
        </w:rPr>
        <w:t>Zanovello</w:t>
      </w:r>
      <w:r w:rsidRPr="00547CB5">
        <w:rPr>
          <w:b/>
          <w:sz w:val="18"/>
          <w:szCs w:val="18"/>
          <w:lang w:val="it-IT"/>
        </w:rPr>
        <w:t xml:space="preserve">                 </w:t>
      </w:r>
      <w:r w:rsidR="00EA64E7" w:rsidRPr="00547CB5">
        <w:rPr>
          <w:b/>
          <w:sz w:val="18"/>
          <w:szCs w:val="18"/>
          <w:lang w:val="it-IT"/>
        </w:rPr>
        <w:t xml:space="preserve">         </w:t>
      </w:r>
      <w:r w:rsidRPr="00547CB5">
        <w:rPr>
          <w:b/>
          <w:sz w:val="18"/>
          <w:szCs w:val="18"/>
          <w:lang w:val="it-IT"/>
        </w:rPr>
        <w:t xml:space="preserve"> </w:t>
      </w:r>
      <w:r w:rsidR="00D977DB">
        <w:rPr>
          <w:b/>
          <w:sz w:val="18"/>
          <w:szCs w:val="18"/>
          <w:lang w:val="it-IT"/>
        </w:rPr>
        <w:t>Thomas Franco Tres</w:t>
      </w:r>
      <w:r w:rsidR="00F527F6" w:rsidRPr="00547CB5">
        <w:rPr>
          <w:b/>
          <w:sz w:val="18"/>
          <w:szCs w:val="18"/>
          <w:lang w:val="it-IT"/>
        </w:rPr>
        <w:t xml:space="preserve">              </w:t>
      </w:r>
      <w:r w:rsidRPr="00547CB5">
        <w:rPr>
          <w:b/>
          <w:sz w:val="18"/>
          <w:szCs w:val="18"/>
          <w:lang w:val="it-IT"/>
        </w:rPr>
        <w:t xml:space="preserve">                                </w:t>
      </w:r>
      <w:r w:rsidR="00F527F6" w:rsidRPr="00547CB5">
        <w:rPr>
          <w:b/>
          <w:sz w:val="18"/>
          <w:szCs w:val="18"/>
          <w:lang w:val="it-IT"/>
        </w:rPr>
        <w:t xml:space="preserve"> </w:t>
      </w:r>
      <w:r w:rsidRPr="00547CB5">
        <w:rPr>
          <w:b/>
          <w:sz w:val="18"/>
          <w:szCs w:val="18"/>
          <w:lang w:val="it-IT"/>
        </w:rPr>
        <w:t xml:space="preserve">      Assessoria Jurídica do Município</w:t>
      </w:r>
    </w:p>
    <w:p w14:paraId="1DE98EBB" w14:textId="13690F29" w:rsidR="00544A3E" w:rsidRPr="00547CB5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547CB5">
        <w:rPr>
          <w:sz w:val="18"/>
          <w:szCs w:val="18"/>
        </w:rPr>
        <w:t xml:space="preserve">CPF/MF nº: 018.029.630-22                     </w:t>
      </w:r>
      <w:r w:rsidR="00EA64E7" w:rsidRPr="00547CB5">
        <w:rPr>
          <w:sz w:val="18"/>
          <w:szCs w:val="18"/>
        </w:rPr>
        <w:t xml:space="preserve">         </w:t>
      </w:r>
      <w:r w:rsidRPr="00547CB5">
        <w:rPr>
          <w:sz w:val="18"/>
          <w:szCs w:val="18"/>
        </w:rPr>
        <w:t>CPF/MF nº:</w:t>
      </w:r>
      <w:r w:rsidR="00D977DB">
        <w:rPr>
          <w:sz w:val="18"/>
          <w:szCs w:val="18"/>
        </w:rPr>
        <w:t>027.548.930-24</w:t>
      </w:r>
      <w:r w:rsidRPr="00547CB5">
        <w:rPr>
          <w:sz w:val="18"/>
          <w:szCs w:val="18"/>
        </w:rPr>
        <w:t xml:space="preserve">                                 </w:t>
      </w:r>
      <w:r w:rsidR="00EA64E7" w:rsidRPr="00547CB5">
        <w:rPr>
          <w:sz w:val="18"/>
          <w:szCs w:val="18"/>
        </w:rPr>
        <w:t xml:space="preserve">                </w:t>
      </w:r>
      <w:r w:rsidRPr="00547CB5">
        <w:rPr>
          <w:b/>
          <w:bCs/>
          <w:sz w:val="18"/>
          <w:szCs w:val="18"/>
        </w:rPr>
        <w:t>de Cotiporã</w:t>
      </w:r>
    </w:p>
    <w:p w14:paraId="57DD4D90" w14:textId="5335A446" w:rsidR="00F7520E" w:rsidRPr="00547CB5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547CB5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3DEC" w14:textId="77777777" w:rsidR="001D1B09" w:rsidRDefault="001D1B09" w:rsidP="00965D67">
      <w:r>
        <w:separator/>
      </w:r>
    </w:p>
  </w:endnote>
  <w:endnote w:type="continuationSeparator" w:id="0">
    <w:p w14:paraId="092B6538" w14:textId="77777777" w:rsidR="001D1B09" w:rsidRDefault="001D1B0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9ED5" w14:textId="77777777" w:rsidR="001D1B09" w:rsidRDefault="001D1B09" w:rsidP="00965D67">
      <w:r>
        <w:separator/>
      </w:r>
    </w:p>
  </w:footnote>
  <w:footnote w:type="continuationSeparator" w:id="0">
    <w:p w14:paraId="3D1DFB77" w14:textId="77777777" w:rsidR="001D1B09" w:rsidRDefault="001D1B0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8625F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1B09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C3DB2"/>
    <w:rsid w:val="005D2468"/>
    <w:rsid w:val="005D29EC"/>
    <w:rsid w:val="005D6937"/>
    <w:rsid w:val="005D7DF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45078"/>
    <w:rsid w:val="00A45A6E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54E30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977DB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4285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08625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1533</Words>
  <Characters>8282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24</cp:revision>
  <cp:lastPrinted>2023-09-14T18:00:00Z</cp:lastPrinted>
  <dcterms:created xsi:type="dcterms:W3CDTF">2013-08-29T16:25:00Z</dcterms:created>
  <dcterms:modified xsi:type="dcterms:W3CDTF">2023-09-14T18:00:00Z</dcterms:modified>
</cp:coreProperties>
</file>