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46673107"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3954F5">
        <w:rPr>
          <w:rFonts w:ascii="Times New Roman" w:eastAsia="Times New Roman" w:hAnsi="Times New Roman" w:cs="Times New Roman"/>
          <w:color w:val="auto"/>
          <w:sz w:val="18"/>
          <w:szCs w:val="18"/>
        </w:rPr>
        <w:t>183/2023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5BCC07F7"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3954F5" w:rsidRPr="009B671A">
        <w:rPr>
          <w:sz w:val="18"/>
          <w:szCs w:val="18"/>
        </w:rPr>
        <w:t>s</w:t>
      </w:r>
      <w:r w:rsidR="003954F5">
        <w:rPr>
          <w:sz w:val="18"/>
          <w:szCs w:val="18"/>
        </w:rPr>
        <w:t xml:space="preserve">ua </w:t>
      </w:r>
      <w:r w:rsidR="003954F5" w:rsidRPr="009B671A">
        <w:rPr>
          <w:sz w:val="18"/>
          <w:szCs w:val="18"/>
        </w:rPr>
        <w:t xml:space="preserve"> Prefeit</w:t>
      </w:r>
      <w:r w:rsidR="003954F5">
        <w:rPr>
          <w:sz w:val="18"/>
          <w:szCs w:val="18"/>
        </w:rPr>
        <w:t>a</w:t>
      </w:r>
      <w:r w:rsidR="003954F5" w:rsidRPr="009B671A">
        <w:rPr>
          <w:sz w:val="18"/>
          <w:szCs w:val="18"/>
        </w:rPr>
        <w:t xml:space="preserve"> Municipal</w:t>
      </w:r>
      <w:r w:rsidR="003954F5">
        <w:rPr>
          <w:sz w:val="18"/>
          <w:szCs w:val="18"/>
        </w:rPr>
        <w:t xml:space="preserve"> Em Exercício a</w:t>
      </w:r>
      <w:r w:rsidR="003954F5" w:rsidRPr="009B671A">
        <w:rPr>
          <w:sz w:val="18"/>
          <w:szCs w:val="18"/>
        </w:rPr>
        <w:t xml:space="preserve"> Senho</w:t>
      </w:r>
      <w:r w:rsidR="003954F5">
        <w:rPr>
          <w:sz w:val="18"/>
          <w:szCs w:val="18"/>
        </w:rPr>
        <w:t xml:space="preserve">ra Lenita </w:t>
      </w:r>
      <w:proofErr w:type="spellStart"/>
      <w:r w:rsidR="003954F5">
        <w:rPr>
          <w:sz w:val="18"/>
          <w:szCs w:val="18"/>
        </w:rPr>
        <w:t>Zanovello</w:t>
      </w:r>
      <w:proofErr w:type="spellEnd"/>
      <w:r w:rsidR="003954F5">
        <w:rPr>
          <w:sz w:val="18"/>
          <w:szCs w:val="18"/>
        </w:rPr>
        <w:t xml:space="preserve"> </w:t>
      </w:r>
      <w:proofErr w:type="spellStart"/>
      <w:r w:rsidR="003954F5">
        <w:rPr>
          <w:sz w:val="18"/>
          <w:szCs w:val="18"/>
        </w:rPr>
        <w:t>Tomazi</w:t>
      </w:r>
      <w:proofErr w:type="spellEnd"/>
      <w:r w:rsidR="003954F5" w:rsidRPr="009B671A">
        <w:rPr>
          <w:sz w:val="18"/>
          <w:szCs w:val="18"/>
        </w:rPr>
        <w:t>, brasileir</w:t>
      </w:r>
      <w:r w:rsidR="003954F5">
        <w:rPr>
          <w:sz w:val="18"/>
          <w:szCs w:val="18"/>
        </w:rPr>
        <w:t>a</w:t>
      </w:r>
      <w:r w:rsidR="003954F5" w:rsidRPr="009B671A">
        <w:rPr>
          <w:sz w:val="18"/>
          <w:szCs w:val="18"/>
        </w:rPr>
        <w:t>,</w:t>
      </w:r>
      <w:r w:rsidR="003954F5">
        <w:rPr>
          <w:sz w:val="18"/>
          <w:szCs w:val="18"/>
        </w:rPr>
        <w:t xml:space="preserve"> casada</w:t>
      </w:r>
      <w:r w:rsidR="003954F5" w:rsidRPr="009B671A">
        <w:rPr>
          <w:sz w:val="18"/>
          <w:szCs w:val="18"/>
        </w:rPr>
        <w:t>,</w:t>
      </w:r>
      <w:r w:rsidR="003954F5">
        <w:rPr>
          <w:sz w:val="18"/>
          <w:szCs w:val="18"/>
        </w:rPr>
        <w:t xml:space="preserve"> professora,</w:t>
      </w:r>
      <w:r w:rsidR="003954F5" w:rsidRPr="009B671A">
        <w:rPr>
          <w:sz w:val="18"/>
          <w:szCs w:val="18"/>
        </w:rPr>
        <w:t xml:space="preserve"> portador</w:t>
      </w:r>
      <w:r w:rsidR="003954F5">
        <w:rPr>
          <w:sz w:val="18"/>
          <w:szCs w:val="18"/>
        </w:rPr>
        <w:t>a</w:t>
      </w:r>
      <w:r w:rsidR="003954F5" w:rsidRPr="009B671A">
        <w:rPr>
          <w:sz w:val="18"/>
          <w:szCs w:val="18"/>
        </w:rPr>
        <w:t xml:space="preserve"> da Identidade nº </w:t>
      </w:r>
      <w:r w:rsidR="003954F5">
        <w:rPr>
          <w:sz w:val="18"/>
          <w:szCs w:val="18"/>
        </w:rPr>
        <w:t>1079843304</w:t>
      </w:r>
      <w:r w:rsidR="003954F5" w:rsidRPr="009B671A">
        <w:rPr>
          <w:sz w:val="18"/>
          <w:szCs w:val="18"/>
        </w:rPr>
        <w:t>, expedida pela S</w:t>
      </w:r>
      <w:r w:rsidR="003954F5">
        <w:rPr>
          <w:sz w:val="18"/>
          <w:szCs w:val="18"/>
        </w:rPr>
        <w:t>JS</w:t>
      </w:r>
      <w:r w:rsidR="003954F5" w:rsidRPr="009B671A">
        <w:rPr>
          <w:sz w:val="18"/>
          <w:szCs w:val="18"/>
        </w:rPr>
        <w:t>/RS, inscrit</w:t>
      </w:r>
      <w:r w:rsidR="003954F5">
        <w:rPr>
          <w:sz w:val="18"/>
          <w:szCs w:val="18"/>
        </w:rPr>
        <w:t>a</w:t>
      </w:r>
      <w:r w:rsidR="003954F5" w:rsidRPr="009B671A">
        <w:rPr>
          <w:sz w:val="18"/>
          <w:szCs w:val="18"/>
        </w:rPr>
        <w:t xml:space="preserve"> </w:t>
      </w:r>
      <w:r w:rsidR="003954F5">
        <w:rPr>
          <w:sz w:val="18"/>
          <w:szCs w:val="18"/>
        </w:rPr>
        <w:t>n</w:t>
      </w:r>
      <w:r w:rsidR="003954F5" w:rsidRPr="009B671A">
        <w:rPr>
          <w:sz w:val="18"/>
          <w:szCs w:val="18"/>
        </w:rPr>
        <w:t xml:space="preserve">o CPF/MF nº </w:t>
      </w:r>
      <w:r w:rsidR="003954F5">
        <w:rPr>
          <w:sz w:val="18"/>
          <w:szCs w:val="18"/>
        </w:rPr>
        <w:t>003.969.520-46</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3954F5">
        <w:rPr>
          <w:b/>
          <w:sz w:val="18"/>
          <w:szCs w:val="18"/>
        </w:rPr>
        <w:t>DAIANE MARIA ARCARI EPP</w:t>
      </w:r>
      <w:r w:rsidRPr="009B671A">
        <w:rPr>
          <w:b/>
          <w:sz w:val="18"/>
          <w:szCs w:val="18"/>
        </w:rPr>
        <w:t>,</w:t>
      </w:r>
      <w:r w:rsidRPr="009B671A">
        <w:rPr>
          <w:sz w:val="18"/>
          <w:szCs w:val="18"/>
        </w:rPr>
        <w:t xml:space="preserve"> pessoa jurídica de direito privado, inscrita no Cadastro Geral de Contribuintes do Ministério da Fazenda sob nº</w:t>
      </w:r>
      <w:r w:rsidR="003954F5">
        <w:rPr>
          <w:sz w:val="18"/>
          <w:szCs w:val="18"/>
        </w:rPr>
        <w:t xml:space="preserve"> 11.049.192/0001-47</w:t>
      </w:r>
      <w:r w:rsidRPr="009B671A">
        <w:rPr>
          <w:sz w:val="18"/>
          <w:szCs w:val="18"/>
        </w:rPr>
        <w:t>, com sede</w:t>
      </w:r>
      <w:r w:rsidR="007E424E">
        <w:rPr>
          <w:sz w:val="18"/>
          <w:szCs w:val="18"/>
        </w:rPr>
        <w:t xml:space="preserve"> na Rua 24 de Maio</w:t>
      </w:r>
      <w:r w:rsidR="00EF016E">
        <w:rPr>
          <w:sz w:val="18"/>
          <w:szCs w:val="18"/>
        </w:rPr>
        <w:t xml:space="preserve">, </w:t>
      </w:r>
      <w:r w:rsidR="00957B3F" w:rsidRPr="009B671A">
        <w:rPr>
          <w:sz w:val="18"/>
          <w:szCs w:val="18"/>
        </w:rPr>
        <w:t xml:space="preserve">nº </w:t>
      </w:r>
      <w:r w:rsidR="007E424E">
        <w:rPr>
          <w:sz w:val="18"/>
          <w:szCs w:val="18"/>
        </w:rPr>
        <w:t>773</w:t>
      </w:r>
      <w:r w:rsidRPr="009B671A">
        <w:rPr>
          <w:sz w:val="18"/>
          <w:szCs w:val="18"/>
        </w:rPr>
        <w:t>,</w:t>
      </w:r>
      <w:r w:rsidR="007E424E">
        <w:rPr>
          <w:sz w:val="18"/>
          <w:szCs w:val="18"/>
        </w:rPr>
        <w:t xml:space="preserve"> Bairro Centro em</w:t>
      </w:r>
      <w:r w:rsidR="00957B3F" w:rsidRPr="009B671A">
        <w:rPr>
          <w:sz w:val="18"/>
          <w:szCs w:val="18"/>
        </w:rPr>
        <w:t xml:space="preserve"> </w:t>
      </w:r>
      <w:r w:rsidR="00EF016E">
        <w:rPr>
          <w:sz w:val="18"/>
          <w:szCs w:val="18"/>
        </w:rPr>
        <w:t>Veranópolis</w:t>
      </w:r>
      <w:r w:rsidRPr="009B671A">
        <w:rPr>
          <w:sz w:val="18"/>
          <w:szCs w:val="18"/>
        </w:rPr>
        <w:t>(RS), doravante denominada simplesmente CONTRATADA, neste ato representada por s</w:t>
      </w:r>
      <w:r w:rsidR="007E424E">
        <w:rPr>
          <w:sz w:val="18"/>
          <w:szCs w:val="18"/>
        </w:rPr>
        <w:t>ua</w:t>
      </w:r>
      <w:r w:rsidR="00957B3F" w:rsidRPr="009B671A">
        <w:rPr>
          <w:sz w:val="18"/>
          <w:szCs w:val="18"/>
        </w:rPr>
        <w:t xml:space="preserve"> Administrador</w:t>
      </w:r>
      <w:r w:rsidR="007E424E">
        <w:rPr>
          <w:sz w:val="18"/>
          <w:szCs w:val="18"/>
        </w:rPr>
        <w:t>a</w:t>
      </w:r>
      <w:r w:rsidRPr="009B671A">
        <w:rPr>
          <w:sz w:val="18"/>
          <w:szCs w:val="18"/>
        </w:rPr>
        <w:t xml:space="preserve"> </w:t>
      </w:r>
      <w:r w:rsidR="007E424E">
        <w:rPr>
          <w:sz w:val="18"/>
          <w:szCs w:val="18"/>
        </w:rPr>
        <w:t xml:space="preserve">a </w:t>
      </w:r>
      <w:r w:rsidRPr="009B671A">
        <w:rPr>
          <w:sz w:val="18"/>
          <w:szCs w:val="18"/>
        </w:rPr>
        <w:t>Senhor</w:t>
      </w:r>
      <w:r w:rsidR="007E424E">
        <w:rPr>
          <w:sz w:val="18"/>
          <w:szCs w:val="18"/>
        </w:rPr>
        <w:t>a</w:t>
      </w:r>
      <w:r w:rsidRPr="009B671A">
        <w:rPr>
          <w:sz w:val="18"/>
          <w:szCs w:val="18"/>
        </w:rPr>
        <w:t xml:space="preserve"> </w:t>
      </w:r>
      <w:r w:rsidR="007E424E">
        <w:rPr>
          <w:sz w:val="18"/>
          <w:szCs w:val="18"/>
        </w:rPr>
        <w:t xml:space="preserve"> Daiana Maria </w:t>
      </w:r>
      <w:proofErr w:type="spellStart"/>
      <w:r w:rsidR="007E424E">
        <w:rPr>
          <w:sz w:val="18"/>
          <w:szCs w:val="18"/>
        </w:rPr>
        <w:t>Arcari</w:t>
      </w:r>
      <w:proofErr w:type="spellEnd"/>
      <w:r w:rsidR="007E424E">
        <w:rPr>
          <w:sz w:val="18"/>
          <w:szCs w:val="18"/>
        </w:rPr>
        <w:t xml:space="preserve">, </w:t>
      </w:r>
      <w:r w:rsidR="005C504A" w:rsidRPr="009B671A">
        <w:rPr>
          <w:sz w:val="18"/>
          <w:szCs w:val="18"/>
        </w:rPr>
        <w:t>brasileir</w:t>
      </w:r>
      <w:r w:rsidR="007E424E">
        <w:rPr>
          <w:sz w:val="18"/>
          <w:szCs w:val="18"/>
        </w:rPr>
        <w:t>a</w:t>
      </w:r>
      <w:r w:rsidR="005C504A" w:rsidRPr="009B671A">
        <w:rPr>
          <w:sz w:val="18"/>
          <w:szCs w:val="18"/>
        </w:rPr>
        <w:t xml:space="preserve">, </w:t>
      </w:r>
      <w:r w:rsidR="007E424E">
        <w:rPr>
          <w:sz w:val="18"/>
          <w:szCs w:val="18"/>
        </w:rPr>
        <w:t>solteira</w:t>
      </w:r>
      <w:r w:rsidR="00957B3F" w:rsidRPr="009B671A">
        <w:rPr>
          <w:sz w:val="18"/>
          <w:szCs w:val="18"/>
        </w:rPr>
        <w:t>,</w:t>
      </w:r>
      <w:r w:rsidRPr="009B671A">
        <w:rPr>
          <w:sz w:val="18"/>
          <w:szCs w:val="18"/>
        </w:rPr>
        <w:t xml:space="preserve"> </w:t>
      </w:r>
      <w:r w:rsidR="00957B3F" w:rsidRPr="009B671A">
        <w:rPr>
          <w:sz w:val="18"/>
          <w:szCs w:val="18"/>
        </w:rPr>
        <w:t>empresári</w:t>
      </w:r>
      <w:r w:rsidR="007E424E">
        <w:rPr>
          <w:sz w:val="18"/>
          <w:szCs w:val="18"/>
        </w:rPr>
        <w:t>a</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4062945326</w:t>
      </w:r>
      <w:r w:rsidRPr="009B671A">
        <w:rPr>
          <w:sz w:val="18"/>
          <w:szCs w:val="18"/>
        </w:rPr>
        <w:t xml:space="preserve">, expedida pela </w:t>
      </w:r>
      <w:r w:rsidR="008348F2" w:rsidRPr="009B671A">
        <w:rPr>
          <w:sz w:val="18"/>
          <w:szCs w:val="18"/>
        </w:rPr>
        <w:t>S</w:t>
      </w:r>
      <w:r w:rsidR="007E424E">
        <w:rPr>
          <w:sz w:val="18"/>
          <w:szCs w:val="18"/>
        </w:rPr>
        <w:t>JS</w:t>
      </w:r>
      <w:r w:rsidR="008348F2" w:rsidRPr="009B671A">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7E424E">
        <w:rPr>
          <w:sz w:val="18"/>
          <w:szCs w:val="18"/>
        </w:rPr>
        <w:t>000.140.420-29</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75E22829"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7E424E">
        <w:rPr>
          <w:sz w:val="18"/>
          <w:szCs w:val="18"/>
        </w:rPr>
        <w:t>740/202</w:t>
      </w:r>
      <w:r w:rsidR="00477DEC">
        <w:rPr>
          <w:sz w:val="18"/>
          <w:szCs w:val="18"/>
        </w:rPr>
        <w:t>3</w:t>
      </w:r>
      <w:r w:rsidRPr="009B671A">
        <w:rPr>
          <w:sz w:val="18"/>
          <w:szCs w:val="18"/>
        </w:rPr>
        <w:t xml:space="preserve"> e Dispensa de Licitação nº </w:t>
      </w:r>
      <w:r w:rsidR="00805142">
        <w:rPr>
          <w:sz w:val="18"/>
          <w:szCs w:val="18"/>
        </w:rPr>
        <w:t>1</w:t>
      </w:r>
      <w:r w:rsidR="007E424E">
        <w:rPr>
          <w:sz w:val="18"/>
          <w:szCs w:val="18"/>
        </w:rPr>
        <w:t>23/2023.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0CAF9705"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bookmarkEnd w:id="0"/>
      <w:r w:rsidR="00477DEC">
        <w:rPr>
          <w:b w:val="0"/>
          <w:sz w:val="18"/>
          <w:szCs w:val="18"/>
        </w:rPr>
        <w:t xml:space="preserve">aquisição </w:t>
      </w:r>
      <w:bookmarkStart w:id="1" w:name="_Hlk142298210"/>
      <w:r w:rsidR="007E424E">
        <w:rPr>
          <w:b w:val="0"/>
          <w:sz w:val="18"/>
          <w:szCs w:val="18"/>
        </w:rPr>
        <w:t xml:space="preserve">de flores naturais para decoração junto </w:t>
      </w:r>
      <w:r w:rsidR="00805142">
        <w:rPr>
          <w:b w:val="0"/>
          <w:sz w:val="18"/>
          <w:szCs w:val="18"/>
        </w:rPr>
        <w:t>às festividades do dia do</w:t>
      </w:r>
      <w:r w:rsidR="008A41F5">
        <w:rPr>
          <w:b w:val="0"/>
          <w:sz w:val="18"/>
          <w:szCs w:val="18"/>
        </w:rPr>
        <w:t xml:space="preserve"> I</w:t>
      </w:r>
      <w:r w:rsidR="00805142">
        <w:rPr>
          <w:b w:val="0"/>
          <w:sz w:val="18"/>
          <w:szCs w:val="18"/>
        </w:rPr>
        <w:t xml:space="preserve">doso conforme </w:t>
      </w:r>
      <w:r w:rsidR="008A41F5">
        <w:rPr>
          <w:b w:val="0"/>
          <w:sz w:val="18"/>
          <w:szCs w:val="18"/>
        </w:rPr>
        <w:t>D</w:t>
      </w:r>
      <w:r w:rsidR="00805142">
        <w:rPr>
          <w:b w:val="0"/>
          <w:sz w:val="18"/>
          <w:szCs w:val="18"/>
        </w:rPr>
        <w:t>ecreto</w:t>
      </w:r>
      <w:r w:rsidR="008A41F5">
        <w:rPr>
          <w:b w:val="0"/>
          <w:sz w:val="18"/>
          <w:szCs w:val="18"/>
        </w:rPr>
        <w:t xml:space="preserve"> Municipal</w:t>
      </w:r>
      <w:r w:rsidR="00805142">
        <w:rPr>
          <w:b w:val="0"/>
          <w:sz w:val="18"/>
          <w:szCs w:val="18"/>
        </w:rPr>
        <w:t xml:space="preserve"> 4.227/23 de 25 de julho de 2023</w:t>
      </w:r>
      <w:r w:rsidR="00A704DB">
        <w:rPr>
          <w:b w:val="0"/>
          <w:sz w:val="18"/>
          <w:szCs w:val="18"/>
        </w:rPr>
        <w:t>, segundo demanda</w:t>
      </w:r>
      <w:r w:rsidR="00805142">
        <w:rPr>
          <w:b w:val="0"/>
          <w:sz w:val="18"/>
          <w:szCs w:val="18"/>
        </w:rPr>
        <w:t xml:space="preserve"> formalizada</w:t>
      </w:r>
      <w:r w:rsidR="00A704DB">
        <w:rPr>
          <w:b w:val="0"/>
          <w:sz w:val="18"/>
          <w:szCs w:val="18"/>
        </w:rPr>
        <w:t xml:space="preserve"> </w:t>
      </w:r>
      <w:r w:rsidR="00805142">
        <w:rPr>
          <w:b w:val="0"/>
          <w:sz w:val="18"/>
          <w:szCs w:val="18"/>
        </w:rPr>
        <w:t>pela</w:t>
      </w:r>
      <w:r w:rsidR="007D4301">
        <w:rPr>
          <w:b w:val="0"/>
          <w:sz w:val="18"/>
          <w:szCs w:val="18"/>
        </w:rPr>
        <w:t xml:space="preserve"> Secretaria Municipal de Saúde e Assistência</w:t>
      </w:r>
      <w:r w:rsidR="00927D01">
        <w:rPr>
          <w:b w:val="0"/>
          <w:sz w:val="18"/>
          <w:szCs w:val="18"/>
        </w:rPr>
        <w:t xml:space="preserve"> </w:t>
      </w:r>
      <w:r w:rsidR="0061441C">
        <w:rPr>
          <w:b w:val="0"/>
          <w:sz w:val="18"/>
          <w:szCs w:val="18"/>
        </w:rPr>
        <w:t>Social</w:t>
      </w:r>
      <w:bookmarkEnd w:id="1"/>
      <w:r w:rsidR="0061441C">
        <w:rPr>
          <w:b w:val="0"/>
          <w:sz w:val="18"/>
          <w:szCs w:val="18"/>
        </w:rPr>
        <w:t>,</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5260"/>
        <w:gridCol w:w="1559"/>
        <w:gridCol w:w="1418"/>
      </w:tblGrid>
      <w:tr w:rsidR="005F6FB2" w:rsidRPr="009B671A" w14:paraId="1D31B7C5" w14:textId="0E5963BF" w:rsidTr="005F6FB2">
        <w:trPr>
          <w:trHeight w:val="214"/>
        </w:trPr>
        <w:tc>
          <w:tcPr>
            <w:tcW w:w="621" w:type="dxa"/>
            <w:vMerge w:val="restart"/>
            <w:shd w:val="clear" w:color="auto" w:fill="FFFFFF" w:themeFill="background1"/>
            <w:vAlign w:val="center"/>
          </w:tcPr>
          <w:p w14:paraId="00335575" w14:textId="77777777" w:rsidR="005F6FB2" w:rsidRPr="009B671A" w:rsidRDefault="005F6FB2"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5F6FB2" w:rsidRPr="009B671A" w:rsidRDefault="005F6FB2" w:rsidP="00CC19CB">
            <w:pPr>
              <w:jc w:val="center"/>
              <w:rPr>
                <w:b/>
                <w:color w:val="000000"/>
                <w:sz w:val="18"/>
                <w:szCs w:val="18"/>
              </w:rPr>
            </w:pPr>
            <w:r w:rsidRPr="009B671A">
              <w:rPr>
                <w:b/>
                <w:color w:val="000000"/>
                <w:sz w:val="18"/>
                <w:szCs w:val="18"/>
              </w:rPr>
              <w:t>QUANT.</w:t>
            </w:r>
          </w:p>
        </w:tc>
        <w:tc>
          <w:tcPr>
            <w:tcW w:w="5260" w:type="dxa"/>
            <w:vMerge w:val="restart"/>
            <w:tcBorders>
              <w:top w:val="single" w:sz="4" w:space="0" w:color="auto"/>
            </w:tcBorders>
            <w:shd w:val="clear" w:color="auto" w:fill="FFFFFF" w:themeFill="background1"/>
            <w:vAlign w:val="center"/>
          </w:tcPr>
          <w:p w14:paraId="6B4FDB15" w14:textId="77777777" w:rsidR="005F6FB2" w:rsidRPr="009B671A" w:rsidRDefault="005F6FB2"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5F6FB2" w:rsidRPr="009B671A" w:rsidRDefault="005F6FB2" w:rsidP="00D20F11">
            <w:pPr>
              <w:spacing w:after="200" w:line="276" w:lineRule="auto"/>
              <w:jc w:val="center"/>
              <w:rPr>
                <w:b/>
                <w:bCs/>
                <w:sz w:val="18"/>
                <w:szCs w:val="18"/>
              </w:rPr>
            </w:pPr>
            <w:r w:rsidRPr="009B671A">
              <w:rPr>
                <w:b/>
                <w:bCs/>
                <w:sz w:val="18"/>
                <w:szCs w:val="18"/>
              </w:rPr>
              <w:t>VALOR R$</w:t>
            </w:r>
          </w:p>
        </w:tc>
      </w:tr>
      <w:tr w:rsidR="005F6FB2" w:rsidRPr="009B671A" w14:paraId="6B94844B" w14:textId="29F69B27" w:rsidTr="005F6FB2">
        <w:trPr>
          <w:trHeight w:val="118"/>
        </w:trPr>
        <w:tc>
          <w:tcPr>
            <w:tcW w:w="621" w:type="dxa"/>
            <w:vMerge/>
            <w:shd w:val="clear" w:color="auto" w:fill="FFFFFF" w:themeFill="background1"/>
            <w:vAlign w:val="center"/>
          </w:tcPr>
          <w:p w14:paraId="4E681999" w14:textId="77777777" w:rsidR="005F6FB2" w:rsidRPr="009B671A" w:rsidRDefault="005F6FB2" w:rsidP="00A3080F">
            <w:pPr>
              <w:jc w:val="center"/>
              <w:rPr>
                <w:b/>
                <w:color w:val="000000"/>
                <w:sz w:val="18"/>
                <w:szCs w:val="18"/>
              </w:rPr>
            </w:pPr>
          </w:p>
        </w:tc>
        <w:tc>
          <w:tcPr>
            <w:tcW w:w="836" w:type="dxa"/>
            <w:vMerge/>
            <w:shd w:val="clear" w:color="auto" w:fill="FFFFFF" w:themeFill="background1"/>
            <w:vAlign w:val="center"/>
          </w:tcPr>
          <w:p w14:paraId="0AAAF0BB" w14:textId="77777777" w:rsidR="005F6FB2" w:rsidRPr="009B671A" w:rsidRDefault="005F6FB2" w:rsidP="00CC19CB">
            <w:pPr>
              <w:jc w:val="center"/>
              <w:rPr>
                <w:b/>
                <w:color w:val="000000"/>
                <w:sz w:val="18"/>
                <w:szCs w:val="18"/>
              </w:rPr>
            </w:pPr>
          </w:p>
        </w:tc>
        <w:tc>
          <w:tcPr>
            <w:tcW w:w="5260" w:type="dxa"/>
            <w:vMerge/>
            <w:shd w:val="clear" w:color="auto" w:fill="FFFFFF" w:themeFill="background1"/>
            <w:vAlign w:val="center"/>
          </w:tcPr>
          <w:p w14:paraId="27D5720B" w14:textId="77777777" w:rsidR="005F6FB2" w:rsidRPr="009B671A" w:rsidRDefault="005F6FB2" w:rsidP="00CC19CB">
            <w:pPr>
              <w:jc w:val="center"/>
              <w:rPr>
                <w:b/>
                <w:color w:val="000000"/>
                <w:sz w:val="18"/>
                <w:szCs w:val="18"/>
              </w:rPr>
            </w:pPr>
          </w:p>
        </w:tc>
        <w:tc>
          <w:tcPr>
            <w:tcW w:w="1559" w:type="dxa"/>
            <w:shd w:val="clear" w:color="auto" w:fill="FFFFFF" w:themeFill="background1"/>
            <w:vAlign w:val="center"/>
          </w:tcPr>
          <w:p w14:paraId="68ADB8B9" w14:textId="15D616A5" w:rsidR="005F6FB2" w:rsidRPr="009B671A" w:rsidRDefault="005F6FB2"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160A394" w:rsidR="005F6FB2" w:rsidRPr="009B671A" w:rsidRDefault="005F6FB2" w:rsidP="005F6FB2">
            <w:pPr>
              <w:spacing w:after="200" w:line="276" w:lineRule="auto"/>
              <w:jc w:val="center"/>
              <w:rPr>
                <w:b/>
                <w:bCs/>
                <w:sz w:val="18"/>
                <w:szCs w:val="18"/>
              </w:rPr>
            </w:pPr>
            <w:r w:rsidRPr="009B671A">
              <w:rPr>
                <w:b/>
                <w:bCs/>
                <w:sz w:val="18"/>
                <w:szCs w:val="18"/>
              </w:rPr>
              <w:t>Total</w:t>
            </w:r>
          </w:p>
        </w:tc>
      </w:tr>
      <w:tr w:rsidR="005F6FB2" w:rsidRPr="009B671A" w14:paraId="0B918F58" w14:textId="2FB54B30" w:rsidTr="005F6FB2">
        <w:trPr>
          <w:trHeight w:val="238"/>
        </w:trPr>
        <w:tc>
          <w:tcPr>
            <w:tcW w:w="621" w:type="dxa"/>
            <w:shd w:val="clear" w:color="auto" w:fill="FFFFFF" w:themeFill="background1"/>
            <w:vAlign w:val="center"/>
          </w:tcPr>
          <w:p w14:paraId="7B33B0F2" w14:textId="36153382" w:rsidR="005F6FB2" w:rsidRPr="009B671A" w:rsidRDefault="005F6FB2" w:rsidP="005F6FB2">
            <w:pPr>
              <w:jc w:val="center"/>
              <w:rPr>
                <w:bCs/>
                <w:color w:val="000000"/>
                <w:sz w:val="18"/>
                <w:szCs w:val="18"/>
              </w:rPr>
            </w:pPr>
            <w:r>
              <w:rPr>
                <w:bCs/>
                <w:color w:val="000000"/>
                <w:sz w:val="18"/>
                <w:szCs w:val="18"/>
              </w:rPr>
              <w:t>01</w:t>
            </w:r>
          </w:p>
        </w:tc>
        <w:tc>
          <w:tcPr>
            <w:tcW w:w="836" w:type="dxa"/>
            <w:tcBorders>
              <w:top w:val="nil"/>
              <w:left w:val="single" w:sz="4" w:space="0" w:color="000000"/>
              <w:right w:val="single" w:sz="4" w:space="0" w:color="auto"/>
            </w:tcBorders>
            <w:shd w:val="clear" w:color="auto" w:fill="auto"/>
            <w:vAlign w:val="bottom"/>
          </w:tcPr>
          <w:p w14:paraId="54A44367" w14:textId="7649D2F8" w:rsidR="005F6FB2" w:rsidRPr="005F6FB2" w:rsidRDefault="007E424E" w:rsidP="005F6FB2">
            <w:pPr>
              <w:jc w:val="center"/>
              <w:rPr>
                <w:color w:val="000000"/>
                <w:sz w:val="18"/>
                <w:szCs w:val="18"/>
              </w:rPr>
            </w:pPr>
            <w:r>
              <w:rPr>
                <w:color w:val="000000"/>
                <w:sz w:val="18"/>
                <w:szCs w:val="18"/>
              </w:rPr>
              <w:t>120</w:t>
            </w:r>
          </w:p>
        </w:tc>
        <w:tc>
          <w:tcPr>
            <w:tcW w:w="5260" w:type="dxa"/>
            <w:tcBorders>
              <w:top w:val="nil"/>
              <w:left w:val="single" w:sz="4" w:space="0" w:color="000000"/>
            </w:tcBorders>
            <w:shd w:val="clear" w:color="auto" w:fill="auto"/>
            <w:vAlign w:val="bottom"/>
          </w:tcPr>
          <w:p w14:paraId="3889F37D" w14:textId="4A7C4451" w:rsidR="005F6FB2" w:rsidRPr="009B671A" w:rsidRDefault="007E424E" w:rsidP="00EF016E">
            <w:pPr>
              <w:rPr>
                <w:bCs/>
                <w:color w:val="000000"/>
                <w:sz w:val="18"/>
                <w:szCs w:val="18"/>
              </w:rPr>
            </w:pPr>
            <w:r>
              <w:rPr>
                <w:bCs/>
                <w:color w:val="000000"/>
                <w:sz w:val="18"/>
                <w:szCs w:val="18"/>
              </w:rPr>
              <w:t xml:space="preserve">Vasos de flores de </w:t>
            </w:r>
            <w:proofErr w:type="spellStart"/>
            <w:r>
              <w:rPr>
                <w:bCs/>
                <w:color w:val="000000"/>
                <w:sz w:val="18"/>
                <w:szCs w:val="18"/>
              </w:rPr>
              <w:t>calandiva</w:t>
            </w:r>
            <w:proofErr w:type="spellEnd"/>
            <w:r>
              <w:rPr>
                <w:bCs/>
                <w:color w:val="000000"/>
                <w:sz w:val="18"/>
                <w:szCs w:val="18"/>
              </w:rPr>
              <w:t xml:space="preserve"> decoradas com cachepô</w:t>
            </w:r>
          </w:p>
        </w:tc>
        <w:tc>
          <w:tcPr>
            <w:tcW w:w="1559" w:type="dxa"/>
            <w:tcBorders>
              <w:top w:val="nil"/>
              <w:left w:val="single" w:sz="4" w:space="0" w:color="000000"/>
            </w:tcBorders>
            <w:shd w:val="clear" w:color="auto" w:fill="auto"/>
            <w:vAlign w:val="bottom"/>
          </w:tcPr>
          <w:p w14:paraId="5969191F" w14:textId="1B39D29A" w:rsidR="005F6FB2" w:rsidRPr="009B671A" w:rsidRDefault="007E424E" w:rsidP="00A3080F">
            <w:pPr>
              <w:jc w:val="center"/>
              <w:rPr>
                <w:bCs/>
                <w:color w:val="000000"/>
                <w:sz w:val="18"/>
                <w:szCs w:val="18"/>
              </w:rPr>
            </w:pPr>
            <w:r>
              <w:rPr>
                <w:bCs/>
                <w:color w:val="000000"/>
                <w:sz w:val="18"/>
                <w:szCs w:val="18"/>
              </w:rPr>
              <w:t>23,00</w:t>
            </w:r>
          </w:p>
        </w:tc>
        <w:tc>
          <w:tcPr>
            <w:tcW w:w="1418" w:type="dxa"/>
            <w:tcBorders>
              <w:top w:val="nil"/>
              <w:left w:val="single" w:sz="4" w:space="0" w:color="auto"/>
            </w:tcBorders>
            <w:shd w:val="clear" w:color="auto" w:fill="auto"/>
          </w:tcPr>
          <w:p w14:paraId="59124C86" w14:textId="74074A04" w:rsidR="005F6FB2" w:rsidRPr="009B671A" w:rsidRDefault="007E424E" w:rsidP="00A3080F">
            <w:pPr>
              <w:jc w:val="center"/>
              <w:rPr>
                <w:b/>
                <w:color w:val="000000"/>
                <w:sz w:val="18"/>
                <w:szCs w:val="18"/>
              </w:rPr>
            </w:pPr>
            <w:r>
              <w:rPr>
                <w:b/>
                <w:color w:val="000000"/>
                <w:sz w:val="18"/>
                <w:szCs w:val="18"/>
              </w:rPr>
              <w:t>2.760,00</w:t>
            </w:r>
          </w:p>
        </w:tc>
      </w:tr>
      <w:tr w:rsidR="00205EDA" w:rsidRPr="009B671A" w14:paraId="19E8837E" w14:textId="77777777" w:rsidTr="00FD1595">
        <w:trPr>
          <w:trHeight w:val="356"/>
        </w:trPr>
        <w:tc>
          <w:tcPr>
            <w:tcW w:w="9694" w:type="dxa"/>
            <w:gridSpan w:val="5"/>
            <w:shd w:val="clear" w:color="auto" w:fill="FFFFFF" w:themeFill="background1"/>
            <w:vAlign w:val="center"/>
          </w:tcPr>
          <w:p w14:paraId="07927D95" w14:textId="332014B9" w:rsidR="00205EDA" w:rsidRDefault="00205EDA" w:rsidP="00A3080F">
            <w:pPr>
              <w:jc w:val="center"/>
              <w:rPr>
                <w:b/>
                <w:color w:val="000000"/>
                <w:sz w:val="18"/>
                <w:szCs w:val="18"/>
              </w:rPr>
            </w:pPr>
            <w:r>
              <w:rPr>
                <w:b/>
                <w:color w:val="000000"/>
                <w:sz w:val="18"/>
                <w:szCs w:val="18"/>
              </w:rPr>
              <w:t xml:space="preserve">VALOR TOTAL: </w:t>
            </w:r>
            <w:r w:rsidR="007E424E">
              <w:rPr>
                <w:b/>
                <w:color w:val="000000"/>
                <w:sz w:val="18"/>
                <w:szCs w:val="18"/>
              </w:rPr>
              <w:t>2.760,00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538A172F" w14:textId="77777777" w:rsidR="007E424E" w:rsidRPr="007E424E" w:rsidRDefault="007E424E" w:rsidP="007E424E">
      <w:pPr>
        <w:pStyle w:val="PargrafodaLista"/>
        <w:numPr>
          <w:ilvl w:val="0"/>
          <w:numId w:val="1"/>
        </w:numPr>
        <w:tabs>
          <w:tab w:val="clear" w:pos="432"/>
          <w:tab w:val="num" w:pos="0"/>
        </w:tabs>
        <w:jc w:val="both"/>
        <w:rPr>
          <w:sz w:val="18"/>
          <w:szCs w:val="18"/>
        </w:rPr>
      </w:pPr>
      <w:r w:rsidRPr="007E424E">
        <w:rPr>
          <w:b/>
          <w:sz w:val="18"/>
          <w:szCs w:val="18"/>
        </w:rPr>
        <w:t>1.2.</w:t>
      </w:r>
      <w:r w:rsidRPr="007E424E">
        <w:rPr>
          <w:sz w:val="18"/>
          <w:szCs w:val="18"/>
        </w:rPr>
        <w:t xml:space="preserve">  Os itens que não atenderem as condições descritas, não serão aceitos e será efetuada a devolução sem ônus para o Município.</w:t>
      </w:r>
    </w:p>
    <w:p w14:paraId="73A85737" w14:textId="77777777" w:rsidR="007E424E" w:rsidRPr="007E424E" w:rsidRDefault="007E424E" w:rsidP="007E424E">
      <w:pPr>
        <w:pStyle w:val="PargrafodaLista"/>
        <w:numPr>
          <w:ilvl w:val="0"/>
          <w:numId w:val="1"/>
        </w:numPr>
        <w:tabs>
          <w:tab w:val="clear" w:pos="432"/>
          <w:tab w:val="num" w:pos="0"/>
        </w:tabs>
        <w:jc w:val="both"/>
        <w:rPr>
          <w:sz w:val="18"/>
          <w:szCs w:val="18"/>
        </w:rPr>
      </w:pPr>
    </w:p>
    <w:p w14:paraId="0136EA83" w14:textId="77777777" w:rsidR="003C192A" w:rsidRDefault="007E424E" w:rsidP="007E424E">
      <w:pPr>
        <w:pStyle w:val="PargrafodaLista"/>
        <w:numPr>
          <w:ilvl w:val="0"/>
          <w:numId w:val="1"/>
        </w:numPr>
        <w:tabs>
          <w:tab w:val="clear" w:pos="432"/>
          <w:tab w:val="num" w:pos="0"/>
        </w:tabs>
        <w:jc w:val="both"/>
        <w:rPr>
          <w:sz w:val="18"/>
          <w:szCs w:val="18"/>
        </w:rPr>
      </w:pPr>
      <w:r w:rsidRPr="007E424E">
        <w:rPr>
          <w:b/>
          <w:sz w:val="18"/>
          <w:szCs w:val="18"/>
        </w:rPr>
        <w:t>1.3.</w:t>
      </w:r>
      <w:r w:rsidRPr="007E424E">
        <w:rPr>
          <w:sz w:val="18"/>
          <w:szCs w:val="18"/>
        </w:rPr>
        <w:t xml:space="preserve"> A CONTRATADA fica obrigada a aceitar, nas mesmas condições contratuais, os acréscimos ou supressões que se fizerem necessários,   </w:t>
      </w:r>
    </w:p>
    <w:p w14:paraId="1C26BD76" w14:textId="3925FBBA" w:rsidR="007E424E" w:rsidRDefault="007E424E" w:rsidP="003C192A">
      <w:pPr>
        <w:jc w:val="both"/>
        <w:rPr>
          <w:sz w:val="18"/>
          <w:szCs w:val="18"/>
        </w:rPr>
      </w:pPr>
      <w:r w:rsidRPr="003C192A">
        <w:rPr>
          <w:sz w:val="18"/>
          <w:szCs w:val="18"/>
        </w:rPr>
        <w:t>por conveniência do Município, dentro do limite permitido pela Lei Federal nº 14.133/2021, sobre o valor inicial contratado.</w:t>
      </w:r>
    </w:p>
    <w:p w14:paraId="53AEF306" w14:textId="77777777" w:rsidR="003C192A" w:rsidRPr="003C192A" w:rsidRDefault="003C192A"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014920AA"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7E424E">
        <w:rPr>
          <w:b/>
          <w:bCs/>
          <w:sz w:val="18"/>
          <w:szCs w:val="18"/>
        </w:rPr>
        <w:t>2.760,00(dois mil, setecentos e sessenta reais);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112CF920" w:rsidR="00BA56AB" w:rsidRDefault="00BA56AB" w:rsidP="00BA56AB">
      <w:pPr>
        <w:jc w:val="both"/>
        <w:rPr>
          <w:sz w:val="18"/>
          <w:szCs w:val="18"/>
        </w:rPr>
      </w:pPr>
      <w:r w:rsidRPr="00107E5E">
        <w:rPr>
          <w:sz w:val="18"/>
          <w:szCs w:val="18"/>
        </w:rPr>
        <w:t xml:space="preserve">b) A entrega deverá ser feita em até </w:t>
      </w:r>
      <w:r w:rsidR="007E424E">
        <w:rPr>
          <w:sz w:val="18"/>
          <w:szCs w:val="18"/>
        </w:rPr>
        <w:t>20</w:t>
      </w:r>
      <w:r w:rsidRPr="00107E5E">
        <w:rPr>
          <w:sz w:val="18"/>
          <w:szCs w:val="18"/>
        </w:rPr>
        <w:t xml:space="preserve"> (</w:t>
      </w:r>
      <w:r w:rsidR="007E424E">
        <w:rPr>
          <w:sz w:val="18"/>
          <w:szCs w:val="18"/>
        </w:rPr>
        <w:t>vinte</w:t>
      </w:r>
      <w:r w:rsidRPr="00107E5E">
        <w:rPr>
          <w:sz w:val="18"/>
          <w:szCs w:val="18"/>
        </w:rPr>
        <w:t>) dias a contar da assinatura do presente Contrato.</w:t>
      </w:r>
    </w:p>
    <w:p w14:paraId="443C2FED" w14:textId="77777777" w:rsidR="00BA56AB" w:rsidRPr="00107E5E" w:rsidRDefault="00BA56AB" w:rsidP="00BA56AB">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476B0112" w14:textId="7F7F3993" w:rsidR="00D17BD5" w:rsidRDefault="00BA56AB" w:rsidP="00BA56AB">
      <w:pPr>
        <w:tabs>
          <w:tab w:val="left" w:pos="567"/>
          <w:tab w:val="left" w:pos="2268"/>
          <w:tab w:val="left" w:pos="3544"/>
        </w:tabs>
        <w:jc w:val="both"/>
        <w:rPr>
          <w:sz w:val="18"/>
          <w:szCs w:val="18"/>
        </w:rPr>
      </w:pPr>
      <w:r w:rsidRPr="00786980">
        <w:rPr>
          <w:sz w:val="18"/>
          <w:szCs w:val="18"/>
        </w:rPr>
        <w:t>0</w:t>
      </w:r>
      <w:r w:rsidR="0028285A">
        <w:rPr>
          <w:sz w:val="18"/>
          <w:szCs w:val="18"/>
        </w:rPr>
        <w:t>5</w:t>
      </w:r>
      <w:r w:rsidR="003C192A">
        <w:rPr>
          <w:sz w:val="18"/>
          <w:szCs w:val="18"/>
        </w:rPr>
        <w:t>.04</w:t>
      </w:r>
      <w:r w:rsidR="005360CE">
        <w:rPr>
          <w:sz w:val="18"/>
          <w:szCs w:val="18"/>
        </w:rPr>
        <w:t xml:space="preserve">     </w:t>
      </w:r>
      <w:r w:rsidRPr="00786980">
        <w:rPr>
          <w:sz w:val="18"/>
          <w:szCs w:val="18"/>
        </w:rPr>
        <w:t xml:space="preserve">                                             SECRETARIA MUNICIPAL DE </w:t>
      </w:r>
      <w:r w:rsidR="0028285A">
        <w:rPr>
          <w:sz w:val="18"/>
          <w:szCs w:val="18"/>
        </w:rPr>
        <w:t>SAÚDE E ASSISTÊNCIA SOCIAL</w:t>
      </w:r>
    </w:p>
    <w:p w14:paraId="198BFB3D" w14:textId="625E5000" w:rsidR="005360CE" w:rsidRPr="003C192A" w:rsidRDefault="005360CE" w:rsidP="00BA56AB">
      <w:pPr>
        <w:pStyle w:val="Corpodetexto2"/>
        <w:tabs>
          <w:tab w:val="left" w:pos="567"/>
          <w:tab w:val="left" w:pos="3544"/>
        </w:tabs>
        <w:spacing w:after="0" w:line="240" w:lineRule="auto"/>
        <w:rPr>
          <w:bCs/>
          <w:sz w:val="18"/>
          <w:szCs w:val="18"/>
        </w:rPr>
      </w:pPr>
      <w:r w:rsidRPr="003C192A">
        <w:rPr>
          <w:bCs/>
          <w:sz w:val="18"/>
          <w:szCs w:val="18"/>
        </w:rPr>
        <w:t xml:space="preserve">08.244.0570.2038                          </w:t>
      </w:r>
      <w:r w:rsidR="003C192A" w:rsidRPr="003C192A">
        <w:rPr>
          <w:bCs/>
          <w:sz w:val="18"/>
          <w:szCs w:val="18"/>
        </w:rPr>
        <w:t xml:space="preserve">  </w:t>
      </w:r>
      <w:r w:rsidRPr="003C192A">
        <w:rPr>
          <w:bCs/>
          <w:sz w:val="18"/>
          <w:szCs w:val="18"/>
        </w:rPr>
        <w:t xml:space="preserve">  SERVIÇOS DE CONVIVÊNCIA E FORTALECIMENTO DE VÍNCULOS</w:t>
      </w:r>
    </w:p>
    <w:p w14:paraId="3C849D6F" w14:textId="4821055E" w:rsidR="00BA56AB" w:rsidRDefault="00BA56AB" w:rsidP="00BA56AB">
      <w:pPr>
        <w:pStyle w:val="Corpodetexto2"/>
        <w:tabs>
          <w:tab w:val="left" w:pos="567"/>
          <w:tab w:val="left" w:pos="3544"/>
        </w:tabs>
        <w:spacing w:after="0" w:line="240" w:lineRule="auto"/>
        <w:rPr>
          <w:bCs/>
          <w:sz w:val="18"/>
          <w:szCs w:val="18"/>
        </w:rPr>
      </w:pPr>
      <w:r>
        <w:rPr>
          <w:bCs/>
          <w:sz w:val="18"/>
          <w:szCs w:val="18"/>
        </w:rPr>
        <w:t>3.3.90.3</w:t>
      </w:r>
      <w:r w:rsidR="003C192A">
        <w:rPr>
          <w:bCs/>
          <w:sz w:val="18"/>
          <w:szCs w:val="18"/>
        </w:rPr>
        <w:t>0</w:t>
      </w:r>
      <w:r>
        <w:rPr>
          <w:bCs/>
          <w:sz w:val="18"/>
          <w:szCs w:val="18"/>
        </w:rPr>
        <w:t xml:space="preserve">.00.00.00.00                   </w:t>
      </w:r>
      <w:r w:rsidR="005360CE">
        <w:rPr>
          <w:bCs/>
          <w:sz w:val="18"/>
          <w:szCs w:val="18"/>
        </w:rPr>
        <w:t xml:space="preserve">   </w:t>
      </w:r>
      <w:r w:rsidR="003C192A">
        <w:rPr>
          <w:bCs/>
          <w:sz w:val="18"/>
          <w:szCs w:val="18"/>
        </w:rPr>
        <w:t xml:space="preserve">  MATERIAL DE CONSUMO </w:t>
      </w:r>
      <w:proofErr w:type="gramStart"/>
      <w:r w:rsidR="003C192A">
        <w:rPr>
          <w:bCs/>
          <w:sz w:val="18"/>
          <w:szCs w:val="18"/>
        </w:rPr>
        <w:t>( 1121</w:t>
      </w:r>
      <w:proofErr w:type="gramEnd"/>
      <w:r w:rsidR="003C192A">
        <w:rPr>
          <w:bCs/>
          <w:sz w:val="18"/>
          <w:szCs w:val="18"/>
        </w:rPr>
        <w:t>-SIGTV-ESTRUT. DA REDE DE SERVIÇOS) 3470</w:t>
      </w: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5DFF19D1"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 coordenadora do CRAS Vanessa Pissaia,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lastRenderedPageBreak/>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0B91599B" w:rsidR="0028291C" w:rsidRDefault="0028291C" w:rsidP="009B799E">
      <w:pPr>
        <w:tabs>
          <w:tab w:val="left" w:pos="1843"/>
        </w:tabs>
        <w:jc w:val="right"/>
        <w:rPr>
          <w:sz w:val="18"/>
          <w:szCs w:val="18"/>
        </w:rPr>
      </w:pPr>
      <w:r w:rsidRPr="009B671A">
        <w:rPr>
          <w:sz w:val="18"/>
          <w:szCs w:val="18"/>
        </w:rPr>
        <w:t xml:space="preserve">Cotiporã, </w:t>
      </w:r>
      <w:r w:rsidR="003C192A">
        <w:rPr>
          <w:sz w:val="18"/>
          <w:szCs w:val="18"/>
        </w:rPr>
        <w:t xml:space="preserve">04 de </w:t>
      </w:r>
      <w:proofErr w:type="gramStart"/>
      <w:r w:rsidR="003C192A">
        <w:rPr>
          <w:sz w:val="18"/>
          <w:szCs w:val="18"/>
        </w:rPr>
        <w:t>setembro  de</w:t>
      </w:r>
      <w:proofErr w:type="gramEnd"/>
      <w:r w:rsidR="003C192A">
        <w:rPr>
          <w:sz w:val="18"/>
          <w:szCs w:val="18"/>
        </w:rPr>
        <w:t xml:space="preserv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2272C7EE"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3C192A">
        <w:rPr>
          <w:b/>
          <w:sz w:val="18"/>
          <w:szCs w:val="18"/>
        </w:rPr>
        <w:t xml:space="preserve">Daiane Maria </w:t>
      </w:r>
      <w:proofErr w:type="spellStart"/>
      <w:r w:rsidR="003C192A">
        <w:rPr>
          <w:b/>
          <w:sz w:val="18"/>
          <w:szCs w:val="18"/>
        </w:rPr>
        <w:t>Arcari</w:t>
      </w:r>
      <w:proofErr w:type="spellEnd"/>
      <w:r w:rsidR="003C192A">
        <w:rPr>
          <w:b/>
          <w:sz w:val="18"/>
          <w:szCs w:val="18"/>
        </w:rPr>
        <w:t xml:space="preserve"> </w:t>
      </w:r>
      <w:proofErr w:type="spellStart"/>
      <w:r w:rsidR="003C192A">
        <w:rPr>
          <w:b/>
          <w:sz w:val="18"/>
          <w:szCs w:val="18"/>
        </w:rPr>
        <w:t>Epp</w:t>
      </w:r>
      <w:proofErr w:type="spellEnd"/>
    </w:p>
    <w:p w14:paraId="585D8BE9" w14:textId="4EE9730C" w:rsidR="0028291C" w:rsidRPr="009B671A" w:rsidRDefault="003C192A" w:rsidP="009B799E">
      <w:pPr>
        <w:tabs>
          <w:tab w:val="left" w:pos="1843"/>
        </w:tabs>
        <w:jc w:val="both"/>
        <w:rPr>
          <w:sz w:val="18"/>
          <w:szCs w:val="18"/>
        </w:rPr>
      </w:pPr>
      <w:r>
        <w:rPr>
          <w:b/>
          <w:sz w:val="18"/>
          <w:szCs w:val="18"/>
        </w:rPr>
        <w:t xml:space="preserve">Lenita </w:t>
      </w:r>
      <w:proofErr w:type="spellStart"/>
      <w:r>
        <w:rPr>
          <w:b/>
          <w:sz w:val="18"/>
          <w:szCs w:val="18"/>
        </w:rPr>
        <w:t>ZanovelloTomazi</w:t>
      </w:r>
      <w:proofErr w:type="spellEnd"/>
      <w:r w:rsidR="0028291C" w:rsidRPr="009B671A">
        <w:rPr>
          <w:sz w:val="18"/>
          <w:szCs w:val="18"/>
        </w:rPr>
        <w:t>– Prefeit</w:t>
      </w:r>
      <w:r>
        <w:rPr>
          <w:sz w:val="18"/>
          <w:szCs w:val="18"/>
        </w:rPr>
        <w:t>a</w:t>
      </w:r>
      <w:r w:rsidR="009A4907">
        <w:rPr>
          <w:sz w:val="18"/>
          <w:szCs w:val="18"/>
        </w:rPr>
        <w:t xml:space="preserve"> </w:t>
      </w:r>
      <w:r w:rsidR="0057337D" w:rsidRPr="009B671A">
        <w:rPr>
          <w:sz w:val="18"/>
          <w:szCs w:val="18"/>
        </w:rPr>
        <w:t>de Cotiporã</w:t>
      </w:r>
      <w:r>
        <w:rPr>
          <w:sz w:val="18"/>
          <w:szCs w:val="18"/>
        </w:rPr>
        <w:t xml:space="preserve"> Em Exercício</w:t>
      </w:r>
      <w:r w:rsidR="009A4907">
        <w:rPr>
          <w:sz w:val="18"/>
          <w:szCs w:val="18"/>
        </w:rPr>
        <w:t xml:space="preserve">                           </w:t>
      </w:r>
      <w:r w:rsidR="009A4907">
        <w:rPr>
          <w:b/>
          <w:bCs/>
          <w:sz w:val="18"/>
          <w:szCs w:val="18"/>
        </w:rPr>
        <w:t xml:space="preserve">     </w:t>
      </w:r>
      <w:r>
        <w:rPr>
          <w:b/>
          <w:sz w:val="18"/>
          <w:szCs w:val="18"/>
        </w:rPr>
        <w:t xml:space="preserve">Daiane Maria </w:t>
      </w:r>
      <w:proofErr w:type="spellStart"/>
      <w:r>
        <w:rPr>
          <w:b/>
          <w:sz w:val="18"/>
          <w:szCs w:val="18"/>
        </w:rPr>
        <w:t>Arcari</w:t>
      </w:r>
      <w:proofErr w:type="spellEnd"/>
      <w:r>
        <w:rPr>
          <w:b/>
          <w:sz w:val="18"/>
          <w:szCs w:val="18"/>
        </w:rPr>
        <w:t xml:space="preserve"> </w:t>
      </w:r>
      <w:r w:rsidR="0028291C" w:rsidRPr="009B671A">
        <w:rPr>
          <w:sz w:val="18"/>
          <w:szCs w:val="18"/>
        </w:rPr>
        <w:t>–</w:t>
      </w:r>
      <w:r w:rsidR="00D17BD5">
        <w:rPr>
          <w:sz w:val="18"/>
          <w:szCs w:val="18"/>
        </w:rPr>
        <w:t xml:space="preserve"> </w:t>
      </w:r>
      <w:r w:rsidR="00D17BD5" w:rsidRPr="009B671A">
        <w:rPr>
          <w:sz w:val="18"/>
          <w:szCs w:val="18"/>
        </w:rPr>
        <w:t>Administrador</w:t>
      </w:r>
      <w:r>
        <w:rPr>
          <w:sz w:val="18"/>
          <w:szCs w:val="18"/>
        </w:rPr>
        <w:t>a</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07CC70C" w:rsidR="009B799E" w:rsidRPr="009B671A" w:rsidRDefault="007D4301" w:rsidP="009B799E">
      <w:pPr>
        <w:keepNext/>
        <w:outlineLvl w:val="3"/>
        <w:rPr>
          <w:b/>
          <w:sz w:val="18"/>
          <w:szCs w:val="18"/>
          <w:lang w:val="it-IT"/>
        </w:rPr>
      </w:pPr>
      <w:r>
        <w:rPr>
          <w:b/>
          <w:sz w:val="18"/>
          <w:szCs w:val="18"/>
          <w:lang w:val="it-IT"/>
        </w:rPr>
        <w:t>Rozeli Frizon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616411A4"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400B" w14:textId="77777777" w:rsidR="003F5725" w:rsidRDefault="003F5725" w:rsidP="00965D67">
      <w:r>
        <w:separator/>
      </w:r>
    </w:p>
  </w:endnote>
  <w:endnote w:type="continuationSeparator" w:id="0">
    <w:p w14:paraId="1D9F70D6" w14:textId="77777777" w:rsidR="003F5725" w:rsidRDefault="003F572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0F34" w14:textId="77777777" w:rsidR="003F5725" w:rsidRDefault="003F5725" w:rsidP="00965D67">
      <w:r>
        <w:separator/>
      </w:r>
    </w:p>
  </w:footnote>
  <w:footnote w:type="continuationSeparator" w:id="0">
    <w:p w14:paraId="03ABBA6D" w14:textId="77777777" w:rsidR="003F5725" w:rsidRDefault="003F572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4028</TotalTime>
  <Pages>1</Pages>
  <Words>1455</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297</cp:revision>
  <cp:lastPrinted>2023-09-04T17:47:00Z</cp:lastPrinted>
  <dcterms:created xsi:type="dcterms:W3CDTF">2015-01-20T10:04:00Z</dcterms:created>
  <dcterms:modified xsi:type="dcterms:W3CDTF">2023-09-04T17:47:00Z</dcterms:modified>
</cp:coreProperties>
</file>